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11" w:rsidRPr="00CE4B87" w:rsidRDefault="009B6A11" w:rsidP="009B6A11">
      <w:pPr>
        <w:spacing w:after="0" w:line="240" w:lineRule="auto"/>
        <w:jc w:val="center"/>
        <w:rPr>
          <w:rFonts w:ascii="Times New Roman" w:eastAsia="Times New Roman" w:hAnsi="Times New Roman" w:cs="Times New Roman"/>
          <w:sz w:val="28"/>
          <w:szCs w:val="20"/>
        </w:rPr>
      </w:pPr>
      <w:r w:rsidRPr="00CE4B87">
        <w:rPr>
          <w:rFonts w:ascii="Times New Roman" w:eastAsia="Times New Roman" w:hAnsi="Times New Roman" w:cs="Times New Roman"/>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7"/>
                    <a:srcRect/>
                    <a:stretch>
                      <a:fillRect/>
                    </a:stretch>
                  </pic:blipFill>
                  <pic:spPr bwMode="auto">
                    <a:xfrm>
                      <a:off x="0" y="0"/>
                      <a:ext cx="600075" cy="752475"/>
                    </a:xfrm>
                    <a:prstGeom prst="rect">
                      <a:avLst/>
                    </a:prstGeom>
                    <a:noFill/>
                    <a:ln w="9525">
                      <a:noFill/>
                      <a:miter lim="800000"/>
                      <a:headEnd/>
                      <a:tailEnd/>
                    </a:ln>
                  </pic:spPr>
                </pic:pic>
              </a:graphicData>
            </a:graphic>
          </wp:inline>
        </w:drawing>
      </w:r>
      <w:r w:rsidRPr="00CE4B87">
        <w:rPr>
          <w:rFonts w:ascii="Times New Roman" w:eastAsia="Times New Roman" w:hAnsi="Times New Roman" w:cs="Times New Roman"/>
          <w:sz w:val="28"/>
          <w:szCs w:val="20"/>
        </w:rPr>
        <w:t xml:space="preserve">    </w:t>
      </w:r>
    </w:p>
    <w:p w:rsidR="009B6A11" w:rsidRPr="004D0F22" w:rsidRDefault="009B6A11" w:rsidP="009B6A11">
      <w:pPr>
        <w:spacing w:after="0" w:line="240" w:lineRule="auto"/>
        <w:rPr>
          <w:rFonts w:ascii="Times New Roman" w:eastAsia="Times New Roman" w:hAnsi="Times New Roman" w:cs="Times New Roman"/>
          <w:sz w:val="24"/>
          <w:szCs w:val="24"/>
        </w:rPr>
      </w:pPr>
      <w:r w:rsidRPr="00CE4B87">
        <w:rPr>
          <w:rFonts w:ascii="Times New Roman" w:eastAsia="Times New Roman" w:hAnsi="Times New Roman" w:cs="Times New Roman"/>
          <w:sz w:val="28"/>
          <w:szCs w:val="20"/>
        </w:rPr>
        <w:t xml:space="preserve">  </w:t>
      </w:r>
    </w:p>
    <w:p w:rsidR="009B6A11" w:rsidRPr="00CE4B87" w:rsidRDefault="009B6A11" w:rsidP="009B6A11">
      <w:pPr>
        <w:keepNext/>
        <w:spacing w:after="0" w:line="240" w:lineRule="auto"/>
        <w:jc w:val="center"/>
        <w:outlineLvl w:val="0"/>
        <w:rPr>
          <w:rFonts w:ascii="Times New Roman" w:eastAsia="Times New Roman" w:hAnsi="Times New Roman" w:cs="Times New Roman"/>
          <w:b/>
          <w:sz w:val="28"/>
          <w:szCs w:val="20"/>
        </w:rPr>
      </w:pPr>
      <w:r w:rsidRPr="00CE4B87">
        <w:rPr>
          <w:rFonts w:ascii="Times New Roman" w:eastAsia="Times New Roman" w:hAnsi="Times New Roman" w:cs="Times New Roman"/>
          <w:b/>
          <w:sz w:val="28"/>
          <w:szCs w:val="20"/>
        </w:rPr>
        <w:t>СОБРАНИЕ  ДЕПУТАТОВ МАТВЕЕВО-КУРГАНСКОГО РАЙОНА</w:t>
      </w:r>
    </w:p>
    <w:p w:rsidR="009B6A11" w:rsidRPr="00CE4B87" w:rsidRDefault="009B6A11" w:rsidP="009B6A11">
      <w:pPr>
        <w:keepNext/>
        <w:spacing w:after="0" w:line="240" w:lineRule="auto"/>
        <w:jc w:val="center"/>
        <w:outlineLvl w:val="1"/>
        <w:rPr>
          <w:rFonts w:ascii="Times New Roman" w:eastAsia="Times New Roman" w:hAnsi="Times New Roman" w:cs="Times New Roman"/>
          <w:sz w:val="28"/>
          <w:szCs w:val="20"/>
        </w:rPr>
      </w:pPr>
      <w:r w:rsidRPr="00CE4B87">
        <w:rPr>
          <w:rFonts w:ascii="Times New Roman" w:eastAsia="Times New Roman" w:hAnsi="Times New Roman" w:cs="Times New Roman"/>
          <w:sz w:val="28"/>
          <w:szCs w:val="20"/>
        </w:rPr>
        <w:t>Ростовской области</w:t>
      </w:r>
    </w:p>
    <w:p w:rsidR="009B6A11" w:rsidRPr="00CE4B87" w:rsidRDefault="009B6A11" w:rsidP="009B6A11">
      <w:pPr>
        <w:spacing w:after="0" w:line="240" w:lineRule="auto"/>
        <w:rPr>
          <w:rFonts w:ascii="Times New Roman" w:eastAsia="Times New Roman" w:hAnsi="Times New Roman" w:cs="Times New Roman"/>
          <w:sz w:val="28"/>
          <w:szCs w:val="20"/>
        </w:rPr>
      </w:pPr>
    </w:p>
    <w:p w:rsidR="009B6A11" w:rsidRPr="00CE4B87" w:rsidRDefault="009B6A11" w:rsidP="009B6A11">
      <w:pPr>
        <w:keepNext/>
        <w:tabs>
          <w:tab w:val="left" w:pos="6521"/>
        </w:tabs>
        <w:spacing w:after="0" w:line="240" w:lineRule="auto"/>
        <w:jc w:val="center"/>
        <w:outlineLvl w:val="0"/>
        <w:rPr>
          <w:rFonts w:ascii="Times New Roman" w:eastAsia="Times New Roman" w:hAnsi="Times New Roman" w:cs="Times New Roman"/>
          <w:b/>
          <w:sz w:val="28"/>
          <w:szCs w:val="20"/>
        </w:rPr>
      </w:pPr>
      <w:r w:rsidRPr="00CE4B87">
        <w:rPr>
          <w:rFonts w:ascii="Times New Roman" w:eastAsia="Times New Roman" w:hAnsi="Times New Roman" w:cs="Times New Roman"/>
          <w:b/>
          <w:sz w:val="28"/>
          <w:szCs w:val="20"/>
        </w:rPr>
        <w:t>Р Е Ш Е Н И Е</w:t>
      </w:r>
    </w:p>
    <w:p w:rsidR="009B6A11" w:rsidRPr="004D0F22" w:rsidRDefault="009B6A11" w:rsidP="009B6A11">
      <w:pPr>
        <w:spacing w:after="0" w:line="240" w:lineRule="auto"/>
        <w:rPr>
          <w:rFonts w:ascii="Times New Roman" w:eastAsia="Times New Roman" w:hAnsi="Times New Roman" w:cs="Times New Roman"/>
          <w:sz w:val="24"/>
          <w:szCs w:val="24"/>
        </w:rPr>
      </w:pPr>
    </w:p>
    <w:tbl>
      <w:tblPr>
        <w:tblW w:w="0" w:type="auto"/>
        <w:tblLook w:val="04A0"/>
      </w:tblPr>
      <w:tblGrid>
        <w:gridCol w:w="3175"/>
        <w:gridCol w:w="3172"/>
        <w:gridCol w:w="3790"/>
      </w:tblGrid>
      <w:tr w:rsidR="009B6A11" w:rsidRPr="00CE4B87" w:rsidTr="005451AE">
        <w:tc>
          <w:tcPr>
            <w:tcW w:w="3190" w:type="dxa"/>
            <w:hideMark/>
          </w:tcPr>
          <w:p w:rsidR="009B6A11" w:rsidRPr="00CE4B87" w:rsidRDefault="00C302E7" w:rsidP="00C302E7">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28</w:t>
            </w:r>
            <w:r w:rsidR="002F599D">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ноября</w:t>
            </w:r>
            <w:r w:rsidR="009B6A11" w:rsidRPr="00CE4B87">
              <w:rPr>
                <w:rFonts w:ascii="Times New Roman" w:eastAsia="Times New Roman" w:hAnsi="Times New Roman" w:cs="Times New Roman"/>
                <w:sz w:val="28"/>
                <w:szCs w:val="20"/>
              </w:rPr>
              <w:t xml:space="preserve"> 202</w:t>
            </w:r>
            <w:r>
              <w:rPr>
                <w:rFonts w:ascii="Times New Roman" w:eastAsia="Times New Roman" w:hAnsi="Times New Roman" w:cs="Times New Roman"/>
                <w:sz w:val="28"/>
                <w:szCs w:val="20"/>
              </w:rPr>
              <w:t>4</w:t>
            </w:r>
            <w:r w:rsidR="009B6A11" w:rsidRPr="00CE4B87">
              <w:rPr>
                <w:rFonts w:ascii="Times New Roman" w:eastAsia="Times New Roman" w:hAnsi="Times New Roman" w:cs="Times New Roman"/>
                <w:sz w:val="28"/>
                <w:szCs w:val="20"/>
              </w:rPr>
              <w:t xml:space="preserve"> г.</w:t>
            </w:r>
          </w:p>
        </w:tc>
        <w:tc>
          <w:tcPr>
            <w:tcW w:w="3190" w:type="dxa"/>
            <w:hideMark/>
          </w:tcPr>
          <w:p w:rsidR="009B6A11" w:rsidRPr="00CE4B87" w:rsidRDefault="009B6A11" w:rsidP="00406B6C">
            <w:pPr>
              <w:spacing w:after="0" w:line="240" w:lineRule="auto"/>
              <w:jc w:val="center"/>
              <w:rPr>
                <w:rFonts w:ascii="Times New Roman" w:eastAsia="Times New Roman" w:hAnsi="Times New Roman" w:cs="Times New Roman"/>
                <w:sz w:val="28"/>
                <w:szCs w:val="20"/>
              </w:rPr>
            </w:pPr>
            <w:r w:rsidRPr="00CE4B87">
              <w:rPr>
                <w:rFonts w:ascii="Times New Roman" w:eastAsia="Times New Roman" w:hAnsi="Times New Roman" w:cs="Times New Roman"/>
                <w:sz w:val="28"/>
                <w:szCs w:val="20"/>
              </w:rPr>
              <w:t xml:space="preserve">     №</w:t>
            </w:r>
            <w:r w:rsidR="007707F8">
              <w:rPr>
                <w:rFonts w:ascii="Times New Roman" w:eastAsia="Times New Roman" w:hAnsi="Times New Roman" w:cs="Times New Roman"/>
                <w:sz w:val="28"/>
                <w:szCs w:val="20"/>
              </w:rPr>
              <w:t xml:space="preserve"> </w:t>
            </w:r>
            <w:r w:rsidR="00C302E7">
              <w:rPr>
                <w:rFonts w:ascii="Times New Roman" w:eastAsia="Times New Roman" w:hAnsi="Times New Roman" w:cs="Times New Roman"/>
                <w:sz w:val="28"/>
                <w:szCs w:val="20"/>
              </w:rPr>
              <w:t>26</w:t>
            </w:r>
            <w:r w:rsidR="00406B6C">
              <w:rPr>
                <w:rFonts w:ascii="Times New Roman" w:eastAsia="Times New Roman" w:hAnsi="Times New Roman" w:cs="Times New Roman"/>
                <w:sz w:val="28"/>
                <w:szCs w:val="20"/>
              </w:rPr>
              <w:t>7</w:t>
            </w:r>
          </w:p>
        </w:tc>
        <w:tc>
          <w:tcPr>
            <w:tcW w:w="3808" w:type="dxa"/>
            <w:hideMark/>
          </w:tcPr>
          <w:p w:rsidR="009B6A11" w:rsidRPr="00CE4B87" w:rsidRDefault="009B6A11" w:rsidP="005451AE">
            <w:pPr>
              <w:spacing w:after="0" w:line="240" w:lineRule="auto"/>
              <w:jc w:val="right"/>
              <w:rPr>
                <w:rFonts w:ascii="Times New Roman" w:eastAsia="Times New Roman" w:hAnsi="Times New Roman" w:cs="Times New Roman"/>
                <w:sz w:val="28"/>
                <w:szCs w:val="20"/>
              </w:rPr>
            </w:pPr>
            <w:r w:rsidRPr="00CE4B87">
              <w:rPr>
                <w:rFonts w:ascii="Times New Roman" w:eastAsia="Times New Roman" w:hAnsi="Times New Roman" w:cs="Times New Roman"/>
                <w:sz w:val="28"/>
                <w:szCs w:val="20"/>
              </w:rPr>
              <w:t>п. Матвеев Курган</w:t>
            </w:r>
          </w:p>
        </w:tc>
      </w:tr>
    </w:tbl>
    <w:p w:rsidR="009B6A11" w:rsidRDefault="009B6A11" w:rsidP="009B6A11">
      <w:pPr>
        <w:spacing w:after="0" w:line="240" w:lineRule="auto"/>
        <w:rPr>
          <w:rFonts w:ascii="Times New Roman" w:eastAsia="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tblGrid>
      <w:tr w:rsidR="009B6A11" w:rsidRPr="00CE4B87" w:rsidTr="00782593">
        <w:tc>
          <w:tcPr>
            <w:tcW w:w="4395" w:type="dxa"/>
            <w:tcBorders>
              <w:top w:val="nil"/>
              <w:left w:val="nil"/>
              <w:bottom w:val="nil"/>
              <w:right w:val="nil"/>
            </w:tcBorders>
            <w:hideMark/>
          </w:tcPr>
          <w:p w:rsidR="009B6A11" w:rsidRPr="00F6174B" w:rsidRDefault="00782593" w:rsidP="00CA5175">
            <w:pPr>
              <w:spacing w:after="0" w:line="240" w:lineRule="auto"/>
              <w:jc w:val="both"/>
              <w:rPr>
                <w:rFonts w:ascii="Times New Roman" w:eastAsia="Times New Roman" w:hAnsi="Times New Roman" w:cs="Times New Roman"/>
                <w:sz w:val="28"/>
                <w:szCs w:val="20"/>
              </w:rPr>
            </w:pPr>
            <w:r w:rsidRPr="00782593">
              <w:rPr>
                <w:rFonts w:ascii="Times New Roman" w:hAnsi="Times New Roman" w:cs="Times New Roman"/>
                <w:sz w:val="28"/>
                <w:szCs w:val="28"/>
              </w:rPr>
              <w:t>О Порядке ведения реестра муниципального имущества муниципального образования «Матвеево-Курганский район»</w:t>
            </w:r>
          </w:p>
        </w:tc>
      </w:tr>
    </w:tbl>
    <w:p w:rsidR="009B6A11" w:rsidRDefault="009B6A11" w:rsidP="009B6A11">
      <w:pPr>
        <w:spacing w:after="0" w:line="240" w:lineRule="auto"/>
        <w:ind w:firstLine="709"/>
        <w:jc w:val="both"/>
        <w:rPr>
          <w:rFonts w:ascii="Times New Roman" w:eastAsia="Times New Roman" w:hAnsi="Times New Roman" w:cs="Tahoma"/>
          <w:sz w:val="24"/>
          <w:szCs w:val="24"/>
        </w:rPr>
      </w:pPr>
    </w:p>
    <w:p w:rsidR="00782593" w:rsidRDefault="00782593" w:rsidP="0078259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82593">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Уставом муниципального образова</w:t>
      </w:r>
      <w:r w:rsidR="009E22A5">
        <w:rPr>
          <w:rFonts w:ascii="Times New Roman" w:eastAsia="Times New Roman" w:hAnsi="Times New Roman" w:cs="Times New Roman"/>
          <w:sz w:val="28"/>
          <w:szCs w:val="28"/>
        </w:rPr>
        <w:t>ния «Матвеево-Курганский район»</w:t>
      </w:r>
      <w:r w:rsidRPr="00782593">
        <w:rPr>
          <w:rFonts w:ascii="Times New Roman" w:eastAsia="Times New Roman" w:hAnsi="Times New Roman" w:cs="Times New Roman"/>
          <w:sz w:val="28"/>
          <w:szCs w:val="28"/>
        </w:rPr>
        <w:t xml:space="preserve"> Собрание депутатов Матвеево-Курганского района Ростовской области</w:t>
      </w:r>
    </w:p>
    <w:p w:rsidR="00782593" w:rsidRDefault="00782593" w:rsidP="0078259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F8359A" w:rsidRPr="00F8359A" w:rsidRDefault="00F8359A" w:rsidP="00F8359A">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bCs/>
          <w:sz w:val="28"/>
          <w:szCs w:val="28"/>
        </w:rPr>
      </w:pPr>
      <w:r w:rsidRPr="00F8359A">
        <w:rPr>
          <w:rFonts w:ascii="Times New Roman" w:eastAsia="Times New Roman" w:hAnsi="Times New Roman" w:cs="Times New Roman"/>
          <w:b/>
          <w:bCs/>
          <w:sz w:val="28"/>
          <w:szCs w:val="28"/>
        </w:rPr>
        <w:t>РЕШИЛО:</w:t>
      </w:r>
    </w:p>
    <w:p w:rsidR="00F8359A" w:rsidRPr="00F8359A" w:rsidRDefault="00F8359A" w:rsidP="00F8359A">
      <w:pPr>
        <w:spacing w:after="0" w:line="240" w:lineRule="auto"/>
        <w:jc w:val="center"/>
        <w:outlineLvl w:val="2"/>
        <w:rPr>
          <w:rFonts w:ascii="Times New Roman" w:eastAsia="Times New Roman" w:hAnsi="Times New Roman" w:cs="Times New Roman"/>
          <w:bCs/>
          <w:sz w:val="28"/>
          <w:szCs w:val="28"/>
        </w:rPr>
      </w:pPr>
    </w:p>
    <w:p w:rsidR="009E22A5" w:rsidRPr="009E22A5" w:rsidRDefault="009E22A5" w:rsidP="009E22A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9E22A5">
        <w:rPr>
          <w:rFonts w:ascii="Times New Roman" w:eastAsia="Times New Roman" w:hAnsi="Times New Roman" w:cs="Times New Roman"/>
          <w:sz w:val="28"/>
          <w:szCs w:val="28"/>
        </w:rPr>
        <w:t>1. Принять Положение о Порядке ведения реестра муниципального имущества муниципального образования «Матвеево-Курганский район» согласно приложению к настоящему решению.</w:t>
      </w:r>
    </w:p>
    <w:p w:rsidR="009E22A5" w:rsidRPr="009E22A5" w:rsidRDefault="009E22A5" w:rsidP="009E22A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9E22A5">
        <w:rPr>
          <w:rFonts w:ascii="Times New Roman" w:eastAsia="Times New Roman" w:hAnsi="Times New Roman" w:cs="Times New Roman"/>
          <w:sz w:val="28"/>
          <w:szCs w:val="28"/>
        </w:rPr>
        <w:t>2.  Настоящее решение вступает в силу со дня его официального опубликования.</w:t>
      </w:r>
    </w:p>
    <w:p w:rsidR="006F6B48" w:rsidRDefault="009E22A5" w:rsidP="009E22A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9E22A5">
        <w:rPr>
          <w:rFonts w:ascii="Times New Roman" w:eastAsia="Times New Roman" w:hAnsi="Times New Roman" w:cs="Times New Roman"/>
          <w:sz w:val="28"/>
          <w:szCs w:val="28"/>
        </w:rPr>
        <w:t>3. Контроль за исполнен</w:t>
      </w:r>
      <w:r>
        <w:rPr>
          <w:rFonts w:ascii="Times New Roman" w:eastAsia="Times New Roman" w:hAnsi="Times New Roman" w:cs="Times New Roman"/>
          <w:sz w:val="28"/>
          <w:szCs w:val="28"/>
        </w:rPr>
        <w:t>ием решения возложить на Скрыт</w:t>
      </w:r>
      <w:r w:rsidRPr="009E22A5">
        <w:rPr>
          <w:rFonts w:ascii="Times New Roman" w:eastAsia="Times New Roman" w:hAnsi="Times New Roman" w:cs="Times New Roman"/>
          <w:sz w:val="28"/>
          <w:szCs w:val="28"/>
        </w:rPr>
        <w:t>ченко В.В. ‒ председателя постоянной комиссии по вопросам экономики, бюджета, финансов и муниципальной собственности Собрания депутатов Матвеево-Курганского района.</w:t>
      </w:r>
    </w:p>
    <w:p w:rsidR="007275E9" w:rsidRDefault="007275E9" w:rsidP="009B6A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4201A5" w:rsidRPr="001A5E55" w:rsidRDefault="004201A5" w:rsidP="009B6A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tbl>
      <w:tblPr>
        <w:tblW w:w="0" w:type="auto"/>
        <w:jc w:val="center"/>
        <w:tblInd w:w="-34" w:type="dxa"/>
        <w:tblLook w:val="04A0"/>
      </w:tblPr>
      <w:tblGrid>
        <w:gridCol w:w="5084"/>
        <w:gridCol w:w="4521"/>
      </w:tblGrid>
      <w:tr w:rsidR="009B6A11" w:rsidRPr="002527E4" w:rsidTr="00591E0D">
        <w:trPr>
          <w:trHeight w:val="791"/>
          <w:jc w:val="center"/>
        </w:trPr>
        <w:tc>
          <w:tcPr>
            <w:tcW w:w="5084" w:type="dxa"/>
          </w:tcPr>
          <w:p w:rsidR="009B6A11" w:rsidRPr="00A93CF1" w:rsidRDefault="009B6A11" w:rsidP="00A93C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527E4">
              <w:rPr>
                <w:rFonts w:ascii="Times New Roman" w:eastAsia="Times New Roman" w:hAnsi="Times New Roman" w:cs="Times New Roman"/>
                <w:sz w:val="28"/>
                <w:szCs w:val="28"/>
              </w:rPr>
              <w:t>редседател</w:t>
            </w:r>
            <w:r>
              <w:rPr>
                <w:rFonts w:ascii="Times New Roman" w:eastAsia="Times New Roman" w:hAnsi="Times New Roman" w:cs="Times New Roman"/>
                <w:sz w:val="28"/>
                <w:szCs w:val="28"/>
              </w:rPr>
              <w:t>ь</w:t>
            </w:r>
            <w:r w:rsidRPr="002527E4">
              <w:rPr>
                <w:rFonts w:ascii="Times New Roman" w:eastAsia="Times New Roman" w:hAnsi="Times New Roman" w:cs="Times New Roman"/>
                <w:sz w:val="28"/>
                <w:szCs w:val="28"/>
              </w:rPr>
              <w:t xml:space="preserve"> Собрания депутатов</w:t>
            </w:r>
            <w:r w:rsidR="00A93CF1">
              <w:rPr>
                <w:rFonts w:ascii="Times New Roman" w:eastAsia="Times New Roman" w:hAnsi="Times New Roman" w:cs="Times New Roman"/>
                <w:sz w:val="28"/>
                <w:szCs w:val="28"/>
              </w:rPr>
              <w:t xml:space="preserve"> - глава</w:t>
            </w:r>
            <w:r w:rsidRPr="002527E4">
              <w:rPr>
                <w:rFonts w:ascii="Times New Roman" w:eastAsia="Times New Roman" w:hAnsi="Times New Roman" w:cs="Times New Roman"/>
                <w:sz w:val="28"/>
                <w:szCs w:val="28"/>
              </w:rPr>
              <w:t xml:space="preserve"> Матвеево - Курганского района</w:t>
            </w:r>
          </w:p>
        </w:tc>
        <w:tc>
          <w:tcPr>
            <w:tcW w:w="4521" w:type="dxa"/>
          </w:tcPr>
          <w:p w:rsidR="009B6A11" w:rsidRDefault="009B6A11" w:rsidP="005451A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0"/>
              </w:rPr>
            </w:pPr>
          </w:p>
          <w:p w:rsidR="009B6A11" w:rsidRPr="002527E4" w:rsidRDefault="009B6A11" w:rsidP="005451A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0"/>
              </w:rPr>
            </w:pPr>
            <w:r w:rsidRPr="002527E4">
              <w:rPr>
                <w:rFonts w:ascii="Times New Roman" w:eastAsia="Times New Roman" w:hAnsi="Times New Roman" w:cs="Times New Roman"/>
                <w:sz w:val="28"/>
                <w:szCs w:val="20"/>
              </w:rPr>
              <w:t>Н.</w:t>
            </w:r>
            <w:r>
              <w:rPr>
                <w:rFonts w:ascii="Times New Roman" w:eastAsia="Times New Roman" w:hAnsi="Times New Roman" w:cs="Times New Roman"/>
                <w:sz w:val="28"/>
                <w:szCs w:val="20"/>
              </w:rPr>
              <w:t>Н. Анцев</w:t>
            </w:r>
          </w:p>
        </w:tc>
      </w:tr>
    </w:tbl>
    <w:p w:rsidR="009B6A11" w:rsidRDefault="009B6A11">
      <w:pPr>
        <w:rPr>
          <w:sz w:val="28"/>
          <w:szCs w:val="28"/>
        </w:rPr>
      </w:pPr>
    </w:p>
    <w:p w:rsidR="009B6A11" w:rsidRDefault="009B6A11">
      <w:pPr>
        <w:rPr>
          <w:sz w:val="28"/>
          <w:szCs w:val="28"/>
        </w:rPr>
      </w:pPr>
    </w:p>
    <w:p w:rsidR="009B6A11" w:rsidRDefault="009B6A11">
      <w:pPr>
        <w:rPr>
          <w:sz w:val="28"/>
          <w:szCs w:val="28"/>
        </w:rPr>
      </w:pPr>
    </w:p>
    <w:p w:rsidR="009B6A11" w:rsidRDefault="009B6A11">
      <w:pPr>
        <w:rPr>
          <w:sz w:val="28"/>
          <w:szCs w:val="28"/>
        </w:rPr>
      </w:pPr>
    </w:p>
    <w:p w:rsidR="004F162C" w:rsidRDefault="004F162C">
      <w:pPr>
        <w:rPr>
          <w:sz w:val="28"/>
          <w:szCs w:val="28"/>
        </w:rPr>
      </w:pPr>
    </w:p>
    <w:tbl>
      <w:tblPr>
        <w:tblpPr w:leftFromText="180" w:rightFromText="180" w:vertAnchor="page" w:horzAnchor="margin" w:tblpXSpec="right" w:tblpY="539"/>
        <w:tblOverlap w:val="never"/>
        <w:tblW w:w="9606" w:type="dxa"/>
        <w:tblLook w:val="01E0"/>
      </w:tblPr>
      <w:tblGrid>
        <w:gridCol w:w="5677"/>
        <w:gridCol w:w="3929"/>
      </w:tblGrid>
      <w:tr w:rsidR="0094545A" w:rsidRPr="006F7A59" w:rsidTr="002C529A">
        <w:tc>
          <w:tcPr>
            <w:tcW w:w="5677" w:type="dxa"/>
          </w:tcPr>
          <w:p w:rsidR="0094545A" w:rsidRPr="006F7A59" w:rsidRDefault="0094545A" w:rsidP="002C529A">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4"/>
                <w:szCs w:val="24"/>
              </w:rPr>
            </w:pPr>
          </w:p>
          <w:p w:rsidR="0094545A" w:rsidRPr="006F7A59" w:rsidRDefault="0094545A" w:rsidP="002C529A">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4"/>
                <w:szCs w:val="24"/>
              </w:rPr>
            </w:pPr>
          </w:p>
        </w:tc>
        <w:tc>
          <w:tcPr>
            <w:tcW w:w="3929" w:type="dxa"/>
          </w:tcPr>
          <w:p w:rsidR="0094545A" w:rsidRPr="006F7A59" w:rsidRDefault="0094545A" w:rsidP="002C529A">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8"/>
                <w:szCs w:val="28"/>
              </w:rPr>
            </w:pPr>
            <w:r w:rsidRPr="006F7A59">
              <w:rPr>
                <w:rFonts w:ascii="Times New Roman" w:eastAsia="Calibri" w:hAnsi="Times New Roman" w:cs="Times New Roman"/>
                <w:bCs/>
                <w:sz w:val="28"/>
                <w:szCs w:val="28"/>
              </w:rPr>
              <w:t xml:space="preserve">Приложение </w:t>
            </w:r>
          </w:p>
          <w:p w:rsidR="0094545A" w:rsidRPr="006F7A59" w:rsidRDefault="0094545A" w:rsidP="002C529A">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8"/>
                <w:szCs w:val="28"/>
              </w:rPr>
            </w:pPr>
            <w:r w:rsidRPr="006F7A59">
              <w:rPr>
                <w:rFonts w:ascii="Times New Roman" w:eastAsia="Calibri" w:hAnsi="Times New Roman" w:cs="Times New Roman"/>
                <w:bCs/>
                <w:sz w:val="28"/>
                <w:szCs w:val="28"/>
              </w:rPr>
              <w:t xml:space="preserve">к решению </w:t>
            </w:r>
          </w:p>
          <w:p w:rsidR="0094545A" w:rsidRPr="006F7A59" w:rsidRDefault="0094545A" w:rsidP="002C529A">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8"/>
                <w:szCs w:val="28"/>
              </w:rPr>
            </w:pPr>
            <w:r w:rsidRPr="006F7A59">
              <w:rPr>
                <w:rFonts w:ascii="Times New Roman" w:eastAsia="Calibri" w:hAnsi="Times New Roman" w:cs="Times New Roman"/>
                <w:bCs/>
                <w:sz w:val="28"/>
                <w:szCs w:val="28"/>
              </w:rPr>
              <w:t>Собрания депутатов</w:t>
            </w:r>
          </w:p>
          <w:p w:rsidR="0094545A" w:rsidRPr="006F7A59" w:rsidRDefault="0094545A" w:rsidP="002C529A">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8"/>
                <w:szCs w:val="28"/>
              </w:rPr>
            </w:pPr>
            <w:r w:rsidRPr="006F7A59">
              <w:rPr>
                <w:rFonts w:ascii="Times New Roman" w:eastAsia="Calibri" w:hAnsi="Times New Roman" w:cs="Times New Roman"/>
                <w:bCs/>
                <w:sz w:val="28"/>
                <w:szCs w:val="28"/>
              </w:rPr>
              <w:t>Матвеево-Курганского района</w:t>
            </w:r>
          </w:p>
          <w:p w:rsidR="0094545A" w:rsidRPr="006F7A59" w:rsidRDefault="0094545A" w:rsidP="00A93CF1">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4"/>
                <w:szCs w:val="24"/>
              </w:rPr>
            </w:pPr>
            <w:r w:rsidRPr="006F7A59">
              <w:rPr>
                <w:rFonts w:ascii="Times New Roman" w:eastAsia="Calibri" w:hAnsi="Times New Roman" w:cs="Times New Roman"/>
                <w:bCs/>
                <w:sz w:val="28"/>
                <w:szCs w:val="28"/>
              </w:rPr>
              <w:t xml:space="preserve">от </w:t>
            </w:r>
            <w:r>
              <w:rPr>
                <w:rFonts w:ascii="Times New Roman" w:eastAsia="Calibri" w:hAnsi="Times New Roman" w:cs="Times New Roman"/>
                <w:bCs/>
                <w:sz w:val="28"/>
                <w:szCs w:val="28"/>
              </w:rPr>
              <w:t>28</w:t>
            </w:r>
            <w:r w:rsidRPr="006F7A59">
              <w:rPr>
                <w:rFonts w:ascii="Times New Roman" w:eastAsia="Calibri" w:hAnsi="Times New Roman" w:cs="Times New Roman"/>
                <w:bCs/>
                <w:sz w:val="28"/>
                <w:szCs w:val="28"/>
              </w:rPr>
              <w:t>.</w:t>
            </w:r>
            <w:r w:rsidRPr="006D461C">
              <w:rPr>
                <w:rFonts w:ascii="Times New Roman" w:eastAsia="Calibri" w:hAnsi="Times New Roman" w:cs="Times New Roman"/>
                <w:bCs/>
                <w:sz w:val="28"/>
                <w:szCs w:val="28"/>
              </w:rPr>
              <w:t>1</w:t>
            </w:r>
            <w:r>
              <w:rPr>
                <w:rFonts w:ascii="Times New Roman" w:eastAsia="Calibri" w:hAnsi="Times New Roman" w:cs="Times New Roman"/>
                <w:bCs/>
                <w:sz w:val="28"/>
                <w:szCs w:val="28"/>
              </w:rPr>
              <w:t>1</w:t>
            </w:r>
            <w:r w:rsidRPr="006F7A59">
              <w:rPr>
                <w:rFonts w:ascii="Times New Roman" w:eastAsia="Calibri" w:hAnsi="Times New Roman" w:cs="Times New Roman"/>
                <w:bCs/>
                <w:sz w:val="28"/>
                <w:szCs w:val="28"/>
              </w:rPr>
              <w:t>.202</w:t>
            </w:r>
            <w:r>
              <w:rPr>
                <w:rFonts w:ascii="Times New Roman" w:eastAsia="Calibri" w:hAnsi="Times New Roman" w:cs="Times New Roman"/>
                <w:bCs/>
                <w:sz w:val="28"/>
                <w:szCs w:val="28"/>
              </w:rPr>
              <w:t>4</w:t>
            </w:r>
            <w:r w:rsidRPr="006F7A59">
              <w:rPr>
                <w:rFonts w:ascii="Times New Roman" w:eastAsia="Calibri" w:hAnsi="Times New Roman" w:cs="Times New Roman"/>
                <w:bCs/>
                <w:sz w:val="28"/>
                <w:szCs w:val="28"/>
              </w:rPr>
              <w:t xml:space="preserve"> № </w:t>
            </w:r>
            <w:r>
              <w:rPr>
                <w:rFonts w:ascii="Times New Roman" w:eastAsia="Calibri" w:hAnsi="Times New Roman" w:cs="Times New Roman"/>
                <w:bCs/>
                <w:sz w:val="28"/>
                <w:szCs w:val="28"/>
              </w:rPr>
              <w:t>26</w:t>
            </w:r>
            <w:r w:rsidR="00A93CF1">
              <w:rPr>
                <w:rFonts w:ascii="Times New Roman" w:eastAsia="Calibri" w:hAnsi="Times New Roman" w:cs="Times New Roman"/>
                <w:bCs/>
                <w:sz w:val="28"/>
                <w:szCs w:val="28"/>
              </w:rPr>
              <w:t>7</w:t>
            </w:r>
          </w:p>
        </w:tc>
      </w:tr>
    </w:tbl>
    <w:p w:rsidR="00A93CF1" w:rsidRPr="00A93CF1" w:rsidRDefault="00A93CF1" w:rsidP="00A93CF1">
      <w:pPr>
        <w:spacing w:after="0" w:line="240" w:lineRule="auto"/>
        <w:jc w:val="center"/>
        <w:rPr>
          <w:rFonts w:ascii="Times New Roman" w:eastAsia="Times New Roman" w:hAnsi="Times New Roman" w:cs="Times New Roman"/>
          <w:b/>
          <w:sz w:val="26"/>
          <w:szCs w:val="26"/>
        </w:rPr>
      </w:pPr>
      <w:r w:rsidRPr="00A93CF1">
        <w:rPr>
          <w:rFonts w:ascii="Times New Roman" w:eastAsia="Times New Roman" w:hAnsi="Times New Roman" w:cs="Times New Roman"/>
          <w:b/>
          <w:sz w:val="26"/>
          <w:szCs w:val="26"/>
        </w:rPr>
        <w:t>ПОРЯДОК</w:t>
      </w:r>
    </w:p>
    <w:p w:rsidR="00A93CF1" w:rsidRPr="00A93CF1" w:rsidRDefault="00A93CF1" w:rsidP="00A93CF1">
      <w:pPr>
        <w:spacing w:after="0" w:line="240" w:lineRule="auto"/>
        <w:jc w:val="center"/>
        <w:rPr>
          <w:rFonts w:ascii="Times New Roman" w:eastAsia="Times New Roman" w:hAnsi="Times New Roman" w:cs="Times New Roman"/>
          <w:b/>
          <w:sz w:val="26"/>
          <w:szCs w:val="26"/>
        </w:rPr>
      </w:pPr>
      <w:r w:rsidRPr="00A93CF1">
        <w:rPr>
          <w:rFonts w:ascii="Times New Roman" w:eastAsia="Times New Roman" w:hAnsi="Times New Roman" w:cs="Times New Roman"/>
          <w:b/>
          <w:sz w:val="26"/>
          <w:szCs w:val="26"/>
        </w:rPr>
        <w:t>ведения реестра муниципального имущества муниципального образования «Матвеево-Курганский район»</w:t>
      </w:r>
    </w:p>
    <w:p w:rsidR="00A93CF1" w:rsidRPr="00A93CF1" w:rsidRDefault="00A93CF1" w:rsidP="00A93CF1">
      <w:pPr>
        <w:spacing w:after="0" w:line="240" w:lineRule="auto"/>
        <w:jc w:val="center"/>
        <w:rPr>
          <w:rFonts w:ascii="Times New Roman" w:eastAsia="Times New Roman" w:hAnsi="Times New Roman" w:cs="Times New Roman"/>
          <w:b/>
          <w:sz w:val="26"/>
          <w:szCs w:val="26"/>
        </w:rPr>
      </w:pPr>
    </w:p>
    <w:p w:rsidR="00A93CF1" w:rsidRPr="00A93CF1" w:rsidRDefault="00A93CF1" w:rsidP="00A93CF1">
      <w:pPr>
        <w:spacing w:after="0" w:line="240" w:lineRule="auto"/>
        <w:jc w:val="center"/>
        <w:rPr>
          <w:rFonts w:ascii="Times New Roman" w:eastAsia="Times New Roman" w:hAnsi="Times New Roman" w:cs="Times New Roman"/>
          <w:b/>
          <w:sz w:val="26"/>
          <w:szCs w:val="26"/>
        </w:rPr>
      </w:pPr>
      <w:r w:rsidRPr="00A93CF1">
        <w:rPr>
          <w:rFonts w:ascii="Times New Roman" w:eastAsia="Times New Roman" w:hAnsi="Times New Roman" w:cs="Times New Roman"/>
          <w:b/>
          <w:sz w:val="26"/>
          <w:szCs w:val="26"/>
        </w:rPr>
        <w:t>I. Общие положения</w:t>
      </w:r>
    </w:p>
    <w:p w:rsidR="00A93CF1" w:rsidRPr="00A93CF1" w:rsidRDefault="00A93CF1" w:rsidP="00A93CF1">
      <w:pPr>
        <w:spacing w:after="0" w:line="240" w:lineRule="auto"/>
        <w:jc w:val="center"/>
        <w:rPr>
          <w:rFonts w:ascii="Times New Roman" w:eastAsia="Times New Roman" w:hAnsi="Times New Roman" w:cs="Times New Roman"/>
          <w:b/>
          <w:sz w:val="26"/>
          <w:szCs w:val="26"/>
        </w:rPr>
      </w:pP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1. Настоящий Порядок устанавливает правила ведения муниципальным образованием «Матвеево-Курганский район»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2. Объектом учета муниципального имущества (далее - объект учета) является следующее муниципальное имущество:</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lastRenderedPageBreak/>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6. Порядок присвоения реестрового номера объекту учета реестра объектов муниципальной собственности Матвеево-Курганского района.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6.1. Каждому объекту учета реестра при занесении сведений о нем в базу данных присваивается реестровый номер, который является уникальным и при переносе данных об объекте учета в «архив» повторно не используется.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6.2. Реестровый номер (10-разрядный номер, состоящий из 3 цифровых групп) формируется по следующему правилу:</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2"/>
        <w:gridCol w:w="1013"/>
        <w:gridCol w:w="1013"/>
        <w:gridCol w:w="1013"/>
        <w:gridCol w:w="1013"/>
        <w:gridCol w:w="1013"/>
        <w:gridCol w:w="1013"/>
        <w:gridCol w:w="1013"/>
        <w:gridCol w:w="1013"/>
        <w:gridCol w:w="1198"/>
      </w:tblGrid>
      <w:tr w:rsidR="00A93CF1" w:rsidRPr="00A93CF1" w:rsidTr="00A93CF1">
        <w:tc>
          <w:tcPr>
            <w:tcW w:w="1012" w:type="dxa"/>
          </w:tcPr>
          <w:p w:rsidR="00A93CF1" w:rsidRPr="00A93CF1" w:rsidRDefault="00A93CF1" w:rsidP="00A93CF1">
            <w:pPr>
              <w:tabs>
                <w:tab w:val="center" w:pos="4677"/>
                <w:tab w:val="right" w:pos="935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1</w:t>
            </w:r>
          </w:p>
        </w:tc>
        <w:tc>
          <w:tcPr>
            <w:tcW w:w="1013" w:type="dxa"/>
          </w:tcPr>
          <w:p w:rsidR="00A93CF1" w:rsidRPr="00A93CF1" w:rsidRDefault="00A93CF1" w:rsidP="00A93CF1">
            <w:pPr>
              <w:tabs>
                <w:tab w:val="center" w:pos="4677"/>
                <w:tab w:val="right" w:pos="935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2</w:t>
            </w:r>
          </w:p>
        </w:tc>
        <w:tc>
          <w:tcPr>
            <w:tcW w:w="1013" w:type="dxa"/>
          </w:tcPr>
          <w:p w:rsidR="00A93CF1" w:rsidRPr="00A93CF1" w:rsidRDefault="00A93CF1" w:rsidP="00A93CF1">
            <w:pPr>
              <w:tabs>
                <w:tab w:val="center" w:pos="4677"/>
                <w:tab w:val="right" w:pos="935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3</w:t>
            </w:r>
          </w:p>
        </w:tc>
        <w:tc>
          <w:tcPr>
            <w:tcW w:w="1013" w:type="dxa"/>
          </w:tcPr>
          <w:p w:rsidR="00A93CF1" w:rsidRPr="00A93CF1" w:rsidRDefault="00A93CF1" w:rsidP="00A93CF1">
            <w:pPr>
              <w:tabs>
                <w:tab w:val="center" w:pos="4677"/>
                <w:tab w:val="right" w:pos="935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4</w:t>
            </w:r>
          </w:p>
        </w:tc>
        <w:tc>
          <w:tcPr>
            <w:tcW w:w="1013" w:type="dxa"/>
          </w:tcPr>
          <w:p w:rsidR="00A93CF1" w:rsidRPr="00A93CF1" w:rsidRDefault="00A93CF1" w:rsidP="00A93CF1">
            <w:pPr>
              <w:tabs>
                <w:tab w:val="center" w:pos="4677"/>
                <w:tab w:val="right" w:pos="935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5</w:t>
            </w:r>
          </w:p>
        </w:tc>
        <w:tc>
          <w:tcPr>
            <w:tcW w:w="1013" w:type="dxa"/>
          </w:tcPr>
          <w:p w:rsidR="00A93CF1" w:rsidRPr="00A93CF1" w:rsidRDefault="00A93CF1" w:rsidP="00A93CF1">
            <w:pPr>
              <w:tabs>
                <w:tab w:val="center" w:pos="4677"/>
                <w:tab w:val="right" w:pos="935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6</w:t>
            </w:r>
          </w:p>
        </w:tc>
        <w:tc>
          <w:tcPr>
            <w:tcW w:w="1013" w:type="dxa"/>
          </w:tcPr>
          <w:p w:rsidR="00A93CF1" w:rsidRPr="00A93CF1" w:rsidRDefault="00A93CF1" w:rsidP="00A93CF1">
            <w:pPr>
              <w:tabs>
                <w:tab w:val="center" w:pos="4677"/>
                <w:tab w:val="right" w:pos="935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7</w:t>
            </w:r>
          </w:p>
        </w:tc>
        <w:tc>
          <w:tcPr>
            <w:tcW w:w="1013" w:type="dxa"/>
          </w:tcPr>
          <w:p w:rsidR="00A93CF1" w:rsidRPr="00A93CF1" w:rsidRDefault="00A93CF1" w:rsidP="00A93CF1">
            <w:pPr>
              <w:tabs>
                <w:tab w:val="center" w:pos="4677"/>
                <w:tab w:val="right" w:pos="935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8</w:t>
            </w:r>
          </w:p>
        </w:tc>
        <w:tc>
          <w:tcPr>
            <w:tcW w:w="1013" w:type="dxa"/>
          </w:tcPr>
          <w:p w:rsidR="00A93CF1" w:rsidRPr="00A93CF1" w:rsidRDefault="00A93CF1" w:rsidP="00A93CF1">
            <w:pPr>
              <w:tabs>
                <w:tab w:val="center" w:pos="4677"/>
                <w:tab w:val="right" w:pos="935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9</w:t>
            </w:r>
          </w:p>
        </w:tc>
        <w:tc>
          <w:tcPr>
            <w:tcW w:w="1198" w:type="dxa"/>
          </w:tcPr>
          <w:p w:rsidR="00A93CF1" w:rsidRPr="00A93CF1" w:rsidRDefault="00A93CF1" w:rsidP="00A93CF1">
            <w:pPr>
              <w:tabs>
                <w:tab w:val="center" w:pos="4677"/>
                <w:tab w:val="right" w:pos="935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10</w:t>
            </w:r>
          </w:p>
        </w:tc>
      </w:tr>
    </w:tbl>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1, 2, 3 – порядковый номер объектов учета в базе данных (муниципальные унитарные предприятия, муниципальные учреждения, органы местного самоуправления Матвеево-Курганского района как организационные структуры (балансодержатели), муниципальная имущественная казна в соответствии с реестровым номером раздела 3 реестра объектов муниципальной собственности Матвеево-Курганского района). В неиспользуемых разрядах указывается 0.</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Раздел «муниципальная имущественная казна» имеет номер 001.</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Учет муниципальных унитарных предприятий, муниципальных учреждений, органов местного самоуправления Матвеево-Курганского района как организационных структур (балансодержателей) в данном разделе начинается с номера 002.</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4 – знак «-», разделяющий цифровые группы.</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5 – порядковый номер групп объектов, закрепленных на праве хозяйственного ведения и оперативного управления за муниципальными унитарными предприятиями, муниципальными учреждениями, органами местного самоуправления Матвеево-Курганского района как организационными структурами (балансодержателями) и составляющих муниципальную имущественную казну:</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для объектов недвижимого имущества – 1;</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для движимого имущества – 2;</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для акций (долей, (вкладах) в уставных (складочных) капиталах хозяйственных обществ и товариществ) – 3;</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для земельных участков – 4;</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для иного имущества – 5.</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6 – знак «-», разделяющий цифровые группы.</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7,8,9,10 – порядковый номер объектов учета в базе данных, составляющих вышеуказанные группы (сквозная нумерация).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В неиспользуемых разрядах указывается 0.</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Рекомендуемый образец выписки из реестра приведен в приложении к настоящему Порядку.</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8. Реестры ведутся на бумажных и (или) электронных носителях.</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Способ ведения реестра определяется уполномоченным органом самостоятельно.</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xml:space="preserve">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w:t>
      </w:r>
      <w:r w:rsidRPr="00A93CF1">
        <w:rPr>
          <w:rFonts w:ascii="Times New Roman" w:eastAsia="Times New Roman" w:hAnsi="Times New Roman" w:cs="Times New Roman"/>
          <w:sz w:val="26"/>
          <w:szCs w:val="26"/>
        </w:rPr>
        <w:lastRenderedPageBreak/>
        <w:t>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10. Неотъемлемой частью реестра являются: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а) документы, подтверждающие сведения, включаемые в реестр (далее - подтверждающие документы);</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б) иные документы, предусмотренные правовыми актами органов местного самоуправления.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p>
    <w:p w:rsidR="00A93CF1" w:rsidRPr="00A93CF1" w:rsidRDefault="00A93CF1" w:rsidP="00A93CF1">
      <w:pPr>
        <w:spacing w:after="0" w:line="240" w:lineRule="auto"/>
        <w:ind w:firstLine="709"/>
        <w:jc w:val="center"/>
        <w:rPr>
          <w:rFonts w:ascii="Times New Roman" w:eastAsia="Times New Roman" w:hAnsi="Times New Roman" w:cs="Times New Roman"/>
          <w:b/>
          <w:sz w:val="26"/>
          <w:szCs w:val="26"/>
        </w:rPr>
      </w:pPr>
      <w:r w:rsidRPr="00A93CF1">
        <w:rPr>
          <w:rFonts w:ascii="Times New Roman" w:eastAsia="Times New Roman" w:hAnsi="Times New Roman" w:cs="Times New Roman"/>
          <w:b/>
          <w:sz w:val="26"/>
          <w:szCs w:val="26"/>
        </w:rPr>
        <w:t>II. Состав сведений, подлежащих отражению в реестре</w:t>
      </w:r>
    </w:p>
    <w:p w:rsidR="00A93CF1" w:rsidRPr="00A93CF1" w:rsidRDefault="00A93CF1" w:rsidP="00A93CF1">
      <w:pPr>
        <w:spacing w:after="0" w:line="240" w:lineRule="auto"/>
        <w:ind w:firstLine="709"/>
        <w:jc w:val="both"/>
        <w:rPr>
          <w:rFonts w:ascii="Times New Roman" w:eastAsia="Times New Roman" w:hAnsi="Times New Roman" w:cs="Times New Roman"/>
          <w:b/>
          <w:sz w:val="26"/>
          <w:szCs w:val="26"/>
        </w:rPr>
      </w:pP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13. В раздел 1 вносятся сведения о недвижимом имуществе.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В подраздел 1.1 раздела 1 реестра вносятся сведения о земельных участках, в том числе: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наименование земельного участка;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кадастровый номер земельного участка (с датой присвоения);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lastRenderedPageBreak/>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основных характеристиках земельного участка, в том числе: площадь, категория земель, вид разрешенного использования;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стоимости земельного участка;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произведенном улучшении земельного участка;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иные сведения (при необходимости).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вид объекта учета;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наименование объекта учета;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назначение объекта учета;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адрес (местоположение) объекта учета (с указанием кода ОКТМО);</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кадастровый номер объекта учета (с датой присвоения);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земельном участке, на котором расположен объект учета (кадастровый номер, форма собственности, площадь);</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правообладателе;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инвентарный номер объекта учета;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стоимости объекта учета;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изменениях объекта учета (произведенных достройках, капитальном ремонте, реконструкции, модернизации, сносе);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лице, в пользу которого установлены ограничения (обременения);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иные сведения (при необходимости).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lastRenderedPageBreak/>
        <w:t>- вид объекта учета;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наименование объекта учета;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назначение объекта учета;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адрес (местоположение) объекта учета (с указанием кода ОКТМО);</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кадастровый номер объекта учета (с датой присвоения);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здании, сооружении, в состав которого входит объект учета (кадастровый номер, форма собственности);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правообладателе;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основных характеристиках объекта, в том числе: тип объекта (жилое либо нежилое), площадь, этажность (подземная этажность);</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инвентарный номер объекта учета;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стоимости объекта учета;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изменениях объекта учета (произведенных достройках, капитальном ремонте, реконструкции, модернизации, сносе);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лице, в пользу которого установлены ограничения (обременения);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иные сведения (при необходимости).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В подраздел 1.4 раздела 1 реестра вносятся сведения о воздушных и морских судах, судах внутреннего плавания, в том числе: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вид объекта учета;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наименование объекта учета;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назначение объекта учета;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порт (место) регистрации и (или) место (аэродром) базирования (с указанием кода ОКТМО);</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регистрационный номер (с датой присвоения);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правообладателе;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стоимости судна;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произведенных ремонте, модернизации судна;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лице, в пользу которого установлены ограничения (обременения);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иные сведения (при необходимости).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В раздел 2 вносятся сведения о движимом и ином имуществе.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В подраздел 2.1 раздела 2 реестра вносятся сведения об акциях, в том числе: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lastRenderedPageBreak/>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правообладателе;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лице, в пользу которого установлены ограничения (обременения);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иные сведения (при необходимости).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доля (вклад) в уставном (складочном) капитале хозяйственного общества, товарищества в процентах;</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правообладателе;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лице, в пользу которого установлены ограничения (обременения);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иные сведения (при необходимости).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наименование движимого имущества (иного имущества);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объекте учета, в том числе: марка, модель, год выпуска, инвентарный номер;</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правообладателе;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стоимости;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лице, в пользу которого установлены ограничения (обременения);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иные сведения (при необходимости).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lastRenderedPageBreak/>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размер доли в праве общей долевой собственности на объекты недвижимого и (или) движимого имущества;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стоимости доли;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правообладателе;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лице, в пользу которого установлены ограничения (обременения);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иные сведения (при необходимости).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В раздел 3 вносятся сведения о лицах, обладающих правами на муниципальное имущество и сведениями о нем, в том числе: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сведения о правообладателях;</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реестровый номер объектов учета, принадлежащих на соответствующем вещном праве;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реестровый номер объектов учета, вещные права на которые ограничены (обременены) в пользу правообладателя;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иные сведения (при необходимости).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Ведение учета объекта учета без указания стоимостной оценки не допускается.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p>
    <w:p w:rsidR="00A93CF1" w:rsidRPr="00A93CF1" w:rsidRDefault="00A93CF1" w:rsidP="00A93CF1">
      <w:pPr>
        <w:spacing w:after="0" w:line="240" w:lineRule="auto"/>
        <w:ind w:firstLine="709"/>
        <w:jc w:val="center"/>
        <w:rPr>
          <w:rFonts w:ascii="Times New Roman" w:eastAsia="Times New Roman" w:hAnsi="Times New Roman" w:cs="Times New Roman"/>
          <w:b/>
          <w:sz w:val="26"/>
          <w:szCs w:val="26"/>
        </w:rPr>
      </w:pPr>
      <w:r w:rsidRPr="00A93CF1">
        <w:rPr>
          <w:rFonts w:ascii="Times New Roman" w:eastAsia="Times New Roman" w:hAnsi="Times New Roman" w:cs="Times New Roman"/>
          <w:b/>
          <w:sz w:val="26"/>
          <w:szCs w:val="26"/>
        </w:rPr>
        <w:t>III. Порядок учета муниципального имущества</w:t>
      </w:r>
    </w:p>
    <w:p w:rsidR="00A93CF1" w:rsidRPr="00A93CF1" w:rsidRDefault="00A93CF1" w:rsidP="00A93CF1">
      <w:pPr>
        <w:spacing w:after="0" w:line="240" w:lineRule="auto"/>
        <w:ind w:firstLine="709"/>
        <w:jc w:val="both"/>
        <w:rPr>
          <w:rFonts w:ascii="Times New Roman" w:eastAsia="Times New Roman" w:hAnsi="Times New Roman" w:cs="Times New Roman"/>
          <w:b/>
          <w:sz w:val="26"/>
          <w:szCs w:val="26"/>
        </w:rPr>
      </w:pP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xml:space="preserve">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w:t>
      </w:r>
      <w:r w:rsidRPr="00A93CF1">
        <w:rPr>
          <w:rFonts w:ascii="Times New Roman" w:eastAsia="Times New Roman" w:hAnsi="Times New Roman" w:cs="Times New Roman"/>
          <w:sz w:val="26"/>
          <w:szCs w:val="26"/>
        </w:rPr>
        <w:lastRenderedPageBreak/>
        <w:t>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20. Сведения об объекте учета, заявления и документы, указанные в пунктах 15 - 18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w:t>
      </w:r>
      <w:r w:rsidRPr="00A93CF1">
        <w:rPr>
          <w:rFonts w:ascii="Times New Roman" w:eastAsia="Times New Roman" w:hAnsi="Times New Roman" w:cs="Times New Roman"/>
          <w:sz w:val="26"/>
          <w:szCs w:val="26"/>
        </w:rPr>
        <w:lastRenderedPageBreak/>
        <w:t>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в) о приостановлении процедуры учета в реестре объекта учета в следующих случаях:</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установлены неполнота и (или) недостоверность содержащихся в документах правообладателя сведений;</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а) вносит в реестр сведения об объекте учета, в том числе о правообладателях (при наличии);</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15 - 23 настоящего Порядка.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lastRenderedPageBreak/>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A93CF1" w:rsidRPr="00A93CF1" w:rsidRDefault="00A93CF1" w:rsidP="00A93CF1">
      <w:pPr>
        <w:widowControl w:val="0"/>
        <w:tabs>
          <w:tab w:val="left" w:pos="567"/>
        </w:tabs>
        <w:spacing w:after="0" w:line="240" w:lineRule="auto"/>
        <w:ind w:firstLine="709"/>
        <w:jc w:val="both"/>
        <w:rPr>
          <w:rFonts w:ascii="Times New Roman" w:eastAsia="Times New Roman" w:hAnsi="Times New Roman" w:cs="Times New Roman"/>
          <w:color w:val="000000"/>
          <w:sz w:val="26"/>
          <w:szCs w:val="26"/>
        </w:rPr>
      </w:pPr>
      <w:r w:rsidRPr="00A93CF1">
        <w:rPr>
          <w:rFonts w:ascii="Times New Roman" w:eastAsia="Times New Roman" w:hAnsi="Times New Roman" w:cs="Times New Roman"/>
          <w:color w:val="000000"/>
          <w:sz w:val="26"/>
          <w:szCs w:val="26"/>
        </w:rPr>
        <w:t>27. Ежегодно в срок до 1 марта года, следующего за отчетным, муниципальные бюджетные и автономные учреждения, а так же  муниципальные предприятия представляют в отдел имущественных и земельных отношений  Администрации Матвеево-Курганского района имущество, подлежащее учету в реестре муниципального имущества муниципального образования «Матвеево-Курганский район балансовой стоимостью свыше 200 тысяч рублей за объект учета, со всеми изменениями произошедшими в течение отчетного года.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p>
    <w:p w:rsidR="00A93CF1" w:rsidRPr="00A93CF1" w:rsidRDefault="00A93CF1" w:rsidP="00A93CF1">
      <w:pPr>
        <w:spacing w:after="0" w:line="240" w:lineRule="auto"/>
        <w:ind w:firstLine="709"/>
        <w:jc w:val="center"/>
        <w:rPr>
          <w:rFonts w:ascii="Times New Roman" w:eastAsia="Times New Roman" w:hAnsi="Times New Roman" w:cs="Times New Roman"/>
          <w:b/>
          <w:sz w:val="26"/>
          <w:szCs w:val="26"/>
        </w:rPr>
      </w:pPr>
      <w:r w:rsidRPr="00A93CF1">
        <w:rPr>
          <w:rFonts w:ascii="Times New Roman" w:eastAsia="Times New Roman" w:hAnsi="Times New Roman" w:cs="Times New Roman"/>
          <w:b/>
          <w:sz w:val="26"/>
          <w:szCs w:val="26"/>
        </w:rPr>
        <w:t>IV. Предоставление информации из реестра</w:t>
      </w:r>
    </w:p>
    <w:p w:rsidR="00A93CF1" w:rsidRPr="00A93CF1" w:rsidRDefault="00A93CF1" w:rsidP="00A93CF1">
      <w:pPr>
        <w:spacing w:after="0" w:line="240" w:lineRule="auto"/>
        <w:ind w:firstLine="709"/>
        <w:jc w:val="both"/>
        <w:rPr>
          <w:rFonts w:ascii="Times New Roman" w:eastAsia="Times New Roman" w:hAnsi="Times New Roman" w:cs="Times New Roman"/>
          <w:b/>
          <w:sz w:val="26"/>
          <w:szCs w:val="26"/>
        </w:rPr>
      </w:pP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bookmarkStart w:id="0" w:name="1027"/>
      <w:bookmarkStart w:id="1" w:name="1"/>
      <w:bookmarkEnd w:id="0"/>
      <w:bookmarkEnd w:id="1"/>
      <w:r w:rsidRPr="00A93CF1">
        <w:rPr>
          <w:rFonts w:ascii="Times New Roman" w:eastAsia="Times New Roman" w:hAnsi="Times New Roman" w:cs="Times New Roman"/>
          <w:sz w:val="26"/>
          <w:szCs w:val="26"/>
        </w:rPr>
        <w:t>28.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29.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A93CF1" w:rsidRP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A93CF1" w:rsidRDefault="00A93CF1" w:rsidP="00A93CF1">
      <w:pPr>
        <w:spacing w:after="0" w:line="240" w:lineRule="auto"/>
        <w:ind w:firstLine="709"/>
        <w:jc w:val="both"/>
        <w:rPr>
          <w:rFonts w:ascii="Times New Roman" w:eastAsia="Times New Roman" w:hAnsi="Times New Roman" w:cs="Times New Roman"/>
          <w:sz w:val="26"/>
          <w:szCs w:val="26"/>
        </w:rPr>
      </w:pPr>
      <w:r w:rsidRPr="00A93CF1">
        <w:rPr>
          <w:rFonts w:ascii="Times New Roman" w:eastAsia="Times New Roman" w:hAnsi="Times New Roman" w:cs="Times New Roman"/>
          <w:sz w:val="26"/>
          <w:szCs w:val="26"/>
        </w:rPr>
        <w:t xml:space="preserve">30.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w:t>
      </w:r>
      <w:r w:rsidRPr="00A93CF1">
        <w:rPr>
          <w:rFonts w:ascii="Times New Roman" w:eastAsia="Times New Roman" w:hAnsi="Times New Roman" w:cs="Times New Roman"/>
          <w:sz w:val="26"/>
          <w:szCs w:val="26"/>
        </w:rPr>
        <w:lastRenderedPageBreak/>
        <w:t>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000622" w:rsidRDefault="00000622" w:rsidP="00A93CF1">
      <w:pPr>
        <w:spacing w:after="0" w:line="240" w:lineRule="auto"/>
        <w:ind w:firstLine="709"/>
        <w:jc w:val="both"/>
        <w:rPr>
          <w:rFonts w:ascii="Times New Roman" w:eastAsia="Times New Roman" w:hAnsi="Times New Roman" w:cs="Times New Roman"/>
          <w:sz w:val="26"/>
          <w:szCs w:val="26"/>
        </w:rPr>
      </w:pPr>
    </w:p>
    <w:p w:rsidR="00000622" w:rsidRPr="00A93CF1" w:rsidRDefault="00000622" w:rsidP="00A93CF1">
      <w:pPr>
        <w:spacing w:after="0" w:line="240" w:lineRule="auto"/>
        <w:ind w:firstLine="709"/>
        <w:jc w:val="both"/>
        <w:rPr>
          <w:rFonts w:ascii="Times New Roman" w:eastAsia="Times New Roman" w:hAnsi="Times New Roman" w:cs="Times New Roman"/>
          <w:sz w:val="26"/>
          <w:szCs w:val="26"/>
        </w:rPr>
      </w:pPr>
    </w:p>
    <w:p w:rsidR="00A93CF1" w:rsidRPr="00A93CF1" w:rsidRDefault="00A93CF1" w:rsidP="00A93CF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tbl>
      <w:tblPr>
        <w:tblW w:w="0" w:type="auto"/>
        <w:jc w:val="center"/>
        <w:tblInd w:w="-34" w:type="dxa"/>
        <w:tblLook w:val="04A0"/>
      </w:tblPr>
      <w:tblGrid>
        <w:gridCol w:w="5084"/>
        <w:gridCol w:w="4521"/>
      </w:tblGrid>
      <w:tr w:rsidR="00000622" w:rsidRPr="002527E4" w:rsidTr="002C529A">
        <w:trPr>
          <w:trHeight w:val="791"/>
          <w:jc w:val="center"/>
        </w:trPr>
        <w:tc>
          <w:tcPr>
            <w:tcW w:w="5084" w:type="dxa"/>
          </w:tcPr>
          <w:p w:rsidR="00000622" w:rsidRPr="00A93CF1" w:rsidRDefault="00000622" w:rsidP="002C529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527E4">
              <w:rPr>
                <w:rFonts w:ascii="Times New Roman" w:eastAsia="Times New Roman" w:hAnsi="Times New Roman" w:cs="Times New Roman"/>
                <w:sz w:val="28"/>
                <w:szCs w:val="28"/>
              </w:rPr>
              <w:t>редседател</w:t>
            </w:r>
            <w:r>
              <w:rPr>
                <w:rFonts w:ascii="Times New Roman" w:eastAsia="Times New Roman" w:hAnsi="Times New Roman" w:cs="Times New Roman"/>
                <w:sz w:val="28"/>
                <w:szCs w:val="28"/>
              </w:rPr>
              <w:t>ь</w:t>
            </w:r>
            <w:r w:rsidRPr="002527E4">
              <w:rPr>
                <w:rFonts w:ascii="Times New Roman" w:eastAsia="Times New Roman" w:hAnsi="Times New Roman" w:cs="Times New Roman"/>
                <w:sz w:val="28"/>
                <w:szCs w:val="28"/>
              </w:rPr>
              <w:t xml:space="preserve"> Собрания депутатов</w:t>
            </w:r>
            <w:r>
              <w:rPr>
                <w:rFonts w:ascii="Times New Roman" w:eastAsia="Times New Roman" w:hAnsi="Times New Roman" w:cs="Times New Roman"/>
                <w:sz w:val="28"/>
                <w:szCs w:val="28"/>
              </w:rPr>
              <w:t xml:space="preserve"> - глава</w:t>
            </w:r>
            <w:r w:rsidRPr="002527E4">
              <w:rPr>
                <w:rFonts w:ascii="Times New Roman" w:eastAsia="Times New Roman" w:hAnsi="Times New Roman" w:cs="Times New Roman"/>
                <w:sz w:val="28"/>
                <w:szCs w:val="28"/>
              </w:rPr>
              <w:t xml:space="preserve"> Матвеево - Курганского района</w:t>
            </w:r>
          </w:p>
        </w:tc>
        <w:tc>
          <w:tcPr>
            <w:tcW w:w="4521" w:type="dxa"/>
          </w:tcPr>
          <w:p w:rsidR="00000622" w:rsidRDefault="00000622" w:rsidP="002C529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0"/>
              </w:rPr>
            </w:pPr>
          </w:p>
          <w:p w:rsidR="00000622" w:rsidRPr="002527E4" w:rsidRDefault="00000622" w:rsidP="002C529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0"/>
              </w:rPr>
            </w:pPr>
            <w:r w:rsidRPr="002527E4">
              <w:rPr>
                <w:rFonts w:ascii="Times New Roman" w:eastAsia="Times New Roman" w:hAnsi="Times New Roman" w:cs="Times New Roman"/>
                <w:sz w:val="28"/>
                <w:szCs w:val="20"/>
              </w:rPr>
              <w:t>Н.</w:t>
            </w:r>
            <w:r>
              <w:rPr>
                <w:rFonts w:ascii="Times New Roman" w:eastAsia="Times New Roman" w:hAnsi="Times New Roman" w:cs="Times New Roman"/>
                <w:sz w:val="28"/>
                <w:szCs w:val="20"/>
              </w:rPr>
              <w:t>Н. Анцев</w:t>
            </w:r>
          </w:p>
        </w:tc>
      </w:tr>
    </w:tbl>
    <w:p w:rsidR="004F162C" w:rsidRDefault="004F162C" w:rsidP="00A93CF1">
      <w:pPr>
        <w:overflowPunct w:val="0"/>
        <w:autoSpaceDE w:val="0"/>
        <w:autoSpaceDN w:val="0"/>
        <w:adjustRightInd w:val="0"/>
        <w:spacing w:after="0" w:line="240" w:lineRule="auto"/>
        <w:jc w:val="center"/>
        <w:textAlignment w:val="baseline"/>
        <w:rPr>
          <w:sz w:val="28"/>
          <w:szCs w:val="28"/>
        </w:rPr>
      </w:pPr>
    </w:p>
    <w:sectPr w:rsidR="004F162C" w:rsidSect="00404E59">
      <w:footerReference w:type="default" r:id="rId8"/>
      <w:pgSz w:w="11906" w:h="16838"/>
      <w:pgMar w:top="851" w:right="851" w:bottom="851" w:left="1134" w:header="124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AD4" w:rsidRDefault="00D95AD4" w:rsidP="0086620E">
      <w:pPr>
        <w:spacing w:after="0" w:line="240" w:lineRule="auto"/>
      </w:pPr>
      <w:r>
        <w:separator/>
      </w:r>
    </w:p>
  </w:endnote>
  <w:endnote w:type="continuationSeparator" w:id="1">
    <w:p w:rsidR="00D95AD4" w:rsidRDefault="00D95AD4" w:rsidP="00866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53"/>
      <w:docPartObj>
        <w:docPartGallery w:val="Page Numbers (Bottom of Page)"/>
        <w:docPartUnique/>
      </w:docPartObj>
    </w:sdtPr>
    <w:sdtEndPr>
      <w:rPr>
        <w:rFonts w:ascii="Times New Roman" w:hAnsi="Times New Roman" w:cs="Times New Roman"/>
      </w:rPr>
    </w:sdtEndPr>
    <w:sdtContent>
      <w:p w:rsidR="0086620E" w:rsidRPr="0086620E" w:rsidRDefault="000077A2">
        <w:pPr>
          <w:pStyle w:val="a7"/>
          <w:jc w:val="right"/>
          <w:rPr>
            <w:rFonts w:ascii="Times New Roman" w:hAnsi="Times New Roman" w:cs="Times New Roman"/>
          </w:rPr>
        </w:pPr>
        <w:r w:rsidRPr="0086620E">
          <w:rPr>
            <w:rFonts w:ascii="Times New Roman" w:hAnsi="Times New Roman" w:cs="Times New Roman"/>
          </w:rPr>
          <w:fldChar w:fldCharType="begin"/>
        </w:r>
        <w:r w:rsidR="0086620E" w:rsidRPr="0086620E">
          <w:rPr>
            <w:rFonts w:ascii="Times New Roman" w:hAnsi="Times New Roman" w:cs="Times New Roman"/>
          </w:rPr>
          <w:instrText xml:space="preserve"> PAGE   \* MERGEFORMAT </w:instrText>
        </w:r>
        <w:r w:rsidRPr="0086620E">
          <w:rPr>
            <w:rFonts w:ascii="Times New Roman" w:hAnsi="Times New Roman" w:cs="Times New Roman"/>
          </w:rPr>
          <w:fldChar w:fldCharType="separate"/>
        </w:r>
        <w:r w:rsidR="00406B6C">
          <w:rPr>
            <w:rFonts w:ascii="Times New Roman" w:hAnsi="Times New Roman" w:cs="Times New Roman"/>
            <w:noProof/>
          </w:rPr>
          <w:t>12</w:t>
        </w:r>
        <w:r w:rsidRPr="0086620E">
          <w:rPr>
            <w:rFonts w:ascii="Times New Roman" w:hAnsi="Times New Roman" w:cs="Times New Roman"/>
          </w:rPr>
          <w:fldChar w:fldCharType="end"/>
        </w:r>
      </w:p>
    </w:sdtContent>
  </w:sdt>
  <w:p w:rsidR="0086620E" w:rsidRDefault="008662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AD4" w:rsidRDefault="00D95AD4" w:rsidP="0086620E">
      <w:pPr>
        <w:spacing w:after="0" w:line="240" w:lineRule="auto"/>
      </w:pPr>
      <w:r>
        <w:separator/>
      </w:r>
    </w:p>
  </w:footnote>
  <w:footnote w:type="continuationSeparator" w:id="1">
    <w:p w:rsidR="00D95AD4" w:rsidRDefault="00D95AD4" w:rsidP="008662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46CB2"/>
    <w:multiLevelType w:val="hybridMultilevel"/>
    <w:tmpl w:val="8BD87B3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412A89"/>
    <w:multiLevelType w:val="multilevel"/>
    <w:tmpl w:val="5E52EA3A"/>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817645E"/>
    <w:multiLevelType w:val="multilevel"/>
    <w:tmpl w:val="6AACB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050EF4"/>
    <w:multiLevelType w:val="hybridMultilevel"/>
    <w:tmpl w:val="EDCAEED6"/>
    <w:lvl w:ilvl="0" w:tplc="8C982AEC">
      <w:start w:val="2"/>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100166E"/>
    <w:multiLevelType w:val="multilevel"/>
    <w:tmpl w:val="806C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813DE"/>
    <w:rsid w:val="00000622"/>
    <w:rsid w:val="000077A2"/>
    <w:rsid w:val="00027496"/>
    <w:rsid w:val="00053DC7"/>
    <w:rsid w:val="00056BC4"/>
    <w:rsid w:val="00073541"/>
    <w:rsid w:val="0008689C"/>
    <w:rsid w:val="00087B64"/>
    <w:rsid w:val="000C2EB0"/>
    <w:rsid w:val="00100B61"/>
    <w:rsid w:val="00121E39"/>
    <w:rsid w:val="001813DE"/>
    <w:rsid w:val="00186086"/>
    <w:rsid w:val="001A5E55"/>
    <w:rsid w:val="001F04B2"/>
    <w:rsid w:val="001F130F"/>
    <w:rsid w:val="001F3284"/>
    <w:rsid w:val="00272054"/>
    <w:rsid w:val="00272A35"/>
    <w:rsid w:val="00276DDC"/>
    <w:rsid w:val="00296009"/>
    <w:rsid w:val="002F599D"/>
    <w:rsid w:val="002F6BDE"/>
    <w:rsid w:val="00305E4A"/>
    <w:rsid w:val="003400F5"/>
    <w:rsid w:val="00350428"/>
    <w:rsid w:val="00390034"/>
    <w:rsid w:val="00390A0C"/>
    <w:rsid w:val="003A4216"/>
    <w:rsid w:val="003F7CEB"/>
    <w:rsid w:val="00404E59"/>
    <w:rsid w:val="00406B6C"/>
    <w:rsid w:val="0041553B"/>
    <w:rsid w:val="004201A5"/>
    <w:rsid w:val="004320F9"/>
    <w:rsid w:val="00435B45"/>
    <w:rsid w:val="00441997"/>
    <w:rsid w:val="004446A7"/>
    <w:rsid w:val="004721DA"/>
    <w:rsid w:val="004C473D"/>
    <w:rsid w:val="004D505B"/>
    <w:rsid w:val="004F162C"/>
    <w:rsid w:val="004F1BE2"/>
    <w:rsid w:val="00504122"/>
    <w:rsid w:val="00526520"/>
    <w:rsid w:val="00531248"/>
    <w:rsid w:val="00532F74"/>
    <w:rsid w:val="00545717"/>
    <w:rsid w:val="00591E0D"/>
    <w:rsid w:val="005A1201"/>
    <w:rsid w:val="005B5226"/>
    <w:rsid w:val="005B5301"/>
    <w:rsid w:val="005D3C9B"/>
    <w:rsid w:val="005E6651"/>
    <w:rsid w:val="005F279D"/>
    <w:rsid w:val="00625429"/>
    <w:rsid w:val="0063246C"/>
    <w:rsid w:val="006352BC"/>
    <w:rsid w:val="00687B22"/>
    <w:rsid w:val="006A7085"/>
    <w:rsid w:val="006B58C6"/>
    <w:rsid w:val="006C012D"/>
    <w:rsid w:val="006C7F6C"/>
    <w:rsid w:val="006D461C"/>
    <w:rsid w:val="006D6FB7"/>
    <w:rsid w:val="006F6ABD"/>
    <w:rsid w:val="006F6B48"/>
    <w:rsid w:val="006F7A59"/>
    <w:rsid w:val="007275E9"/>
    <w:rsid w:val="00730EAB"/>
    <w:rsid w:val="007707F8"/>
    <w:rsid w:val="00782593"/>
    <w:rsid w:val="007A0943"/>
    <w:rsid w:val="007D4263"/>
    <w:rsid w:val="007E1C0C"/>
    <w:rsid w:val="00826DFD"/>
    <w:rsid w:val="008424D1"/>
    <w:rsid w:val="008563C0"/>
    <w:rsid w:val="00864E55"/>
    <w:rsid w:val="0086620E"/>
    <w:rsid w:val="00875100"/>
    <w:rsid w:val="008B4BAA"/>
    <w:rsid w:val="008C7128"/>
    <w:rsid w:val="008D40B3"/>
    <w:rsid w:val="008E6B23"/>
    <w:rsid w:val="00934185"/>
    <w:rsid w:val="0093556A"/>
    <w:rsid w:val="0094545A"/>
    <w:rsid w:val="00952638"/>
    <w:rsid w:val="009813F1"/>
    <w:rsid w:val="0098450C"/>
    <w:rsid w:val="009B6A11"/>
    <w:rsid w:val="009B76A4"/>
    <w:rsid w:val="009D60CB"/>
    <w:rsid w:val="009E22A5"/>
    <w:rsid w:val="009F7385"/>
    <w:rsid w:val="00A457A8"/>
    <w:rsid w:val="00A50417"/>
    <w:rsid w:val="00A93CF1"/>
    <w:rsid w:val="00AA18D0"/>
    <w:rsid w:val="00AC54B8"/>
    <w:rsid w:val="00B54233"/>
    <w:rsid w:val="00B56D10"/>
    <w:rsid w:val="00B632A5"/>
    <w:rsid w:val="00C1259F"/>
    <w:rsid w:val="00C1497D"/>
    <w:rsid w:val="00C168E1"/>
    <w:rsid w:val="00C23A9C"/>
    <w:rsid w:val="00C302E7"/>
    <w:rsid w:val="00C85707"/>
    <w:rsid w:val="00CA08FA"/>
    <w:rsid w:val="00CA5175"/>
    <w:rsid w:val="00CC0301"/>
    <w:rsid w:val="00CC71F0"/>
    <w:rsid w:val="00D05928"/>
    <w:rsid w:val="00D34A02"/>
    <w:rsid w:val="00D46B06"/>
    <w:rsid w:val="00D63E71"/>
    <w:rsid w:val="00D95AD4"/>
    <w:rsid w:val="00DC5C3F"/>
    <w:rsid w:val="00E65F13"/>
    <w:rsid w:val="00EB6C17"/>
    <w:rsid w:val="00ED1151"/>
    <w:rsid w:val="00EF7D5D"/>
    <w:rsid w:val="00F27C63"/>
    <w:rsid w:val="00F323A3"/>
    <w:rsid w:val="00F35847"/>
    <w:rsid w:val="00F45657"/>
    <w:rsid w:val="00F54EBF"/>
    <w:rsid w:val="00F6174B"/>
    <w:rsid w:val="00F641E8"/>
    <w:rsid w:val="00F8359A"/>
    <w:rsid w:val="00FC3E83"/>
    <w:rsid w:val="00FF6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3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3DE"/>
    <w:rPr>
      <w:rFonts w:ascii="Tahoma" w:hAnsi="Tahoma" w:cs="Tahoma"/>
      <w:sz w:val="16"/>
      <w:szCs w:val="16"/>
    </w:rPr>
  </w:style>
  <w:style w:type="paragraph" w:styleId="a5">
    <w:name w:val="header"/>
    <w:basedOn w:val="a"/>
    <w:link w:val="a6"/>
    <w:uiPriority w:val="99"/>
    <w:semiHidden/>
    <w:unhideWhenUsed/>
    <w:rsid w:val="0086620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6620E"/>
  </w:style>
  <w:style w:type="paragraph" w:styleId="a7">
    <w:name w:val="footer"/>
    <w:basedOn w:val="a"/>
    <w:link w:val="a8"/>
    <w:uiPriority w:val="99"/>
    <w:unhideWhenUsed/>
    <w:rsid w:val="008662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620E"/>
  </w:style>
  <w:style w:type="paragraph" w:customStyle="1" w:styleId="ConsPlusNormal">
    <w:name w:val="ConsPlusNormal"/>
    <w:uiPriority w:val="99"/>
    <w:rsid w:val="00D34A02"/>
    <w:pPr>
      <w:widowControl w:val="0"/>
      <w:autoSpaceDE w:val="0"/>
      <w:autoSpaceDN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D34A02"/>
    <w:pPr>
      <w:widowControl w:val="0"/>
      <w:autoSpaceDE w:val="0"/>
      <w:autoSpaceDN w:val="0"/>
      <w:spacing w:after="0" w:line="240" w:lineRule="auto"/>
    </w:pPr>
    <w:rPr>
      <w:rFonts w:ascii="Courier New" w:eastAsia="Times New Roman" w:hAnsi="Courier New" w:cs="Courier New"/>
      <w:sz w:val="20"/>
      <w:szCs w:val="20"/>
    </w:rPr>
  </w:style>
  <w:style w:type="character" w:customStyle="1" w:styleId="a9">
    <w:name w:val="Основной текст_"/>
    <w:link w:val="3"/>
    <w:rsid w:val="00D34A02"/>
    <w:rPr>
      <w:sz w:val="26"/>
      <w:szCs w:val="26"/>
      <w:shd w:val="clear" w:color="auto" w:fill="FFFFFF"/>
    </w:rPr>
  </w:style>
  <w:style w:type="paragraph" w:customStyle="1" w:styleId="3">
    <w:name w:val="Основной текст3"/>
    <w:basedOn w:val="a"/>
    <w:link w:val="a9"/>
    <w:rsid w:val="00D34A02"/>
    <w:pPr>
      <w:widowControl w:val="0"/>
      <w:shd w:val="clear" w:color="auto" w:fill="FFFFFF"/>
      <w:spacing w:before="420" w:after="300" w:line="322" w:lineRule="exact"/>
      <w:ind w:hanging="360"/>
      <w:jc w:val="center"/>
    </w:pPr>
    <w:rPr>
      <w:sz w:val="26"/>
      <w:szCs w:val="26"/>
    </w:rPr>
  </w:style>
  <w:style w:type="character" w:customStyle="1" w:styleId="2">
    <w:name w:val="Основной текст (2)_"/>
    <w:link w:val="20"/>
    <w:rsid w:val="00D34A02"/>
    <w:rPr>
      <w:b/>
      <w:bCs/>
      <w:spacing w:val="-1"/>
      <w:sz w:val="26"/>
      <w:szCs w:val="26"/>
      <w:shd w:val="clear" w:color="auto" w:fill="FFFFFF"/>
    </w:rPr>
  </w:style>
  <w:style w:type="character" w:customStyle="1" w:styleId="20pt">
    <w:name w:val="Основной текст (2) + Не полужирный;Интервал 0 pt"/>
    <w:rsid w:val="00D34A02"/>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20">
    <w:name w:val="Основной текст (2)"/>
    <w:basedOn w:val="a"/>
    <w:link w:val="2"/>
    <w:rsid w:val="00D34A02"/>
    <w:pPr>
      <w:widowControl w:val="0"/>
      <w:shd w:val="clear" w:color="auto" w:fill="FFFFFF"/>
      <w:spacing w:after="300" w:line="322" w:lineRule="exact"/>
      <w:jc w:val="center"/>
    </w:pPr>
    <w:rPr>
      <w:b/>
      <w:bCs/>
      <w:spacing w:val="-1"/>
      <w:sz w:val="26"/>
      <w:szCs w:val="26"/>
    </w:rPr>
  </w:style>
  <w:style w:type="character" w:customStyle="1" w:styleId="1">
    <w:name w:val="Заголовок №1_"/>
    <w:link w:val="10"/>
    <w:rsid w:val="00D34A02"/>
    <w:rPr>
      <w:b/>
      <w:bCs/>
      <w:spacing w:val="-1"/>
      <w:sz w:val="26"/>
      <w:szCs w:val="26"/>
      <w:shd w:val="clear" w:color="auto" w:fill="FFFFFF"/>
    </w:rPr>
  </w:style>
  <w:style w:type="character" w:customStyle="1" w:styleId="10pt">
    <w:name w:val="Заголовок №1 + Не полужирный;Интервал 0 pt"/>
    <w:rsid w:val="00D34A0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10">
    <w:name w:val="Заголовок №1"/>
    <w:basedOn w:val="a"/>
    <w:link w:val="1"/>
    <w:rsid w:val="00D34A02"/>
    <w:pPr>
      <w:widowControl w:val="0"/>
      <w:shd w:val="clear" w:color="auto" w:fill="FFFFFF"/>
      <w:spacing w:before="240" w:after="240" w:line="331" w:lineRule="exact"/>
      <w:ind w:firstLine="880"/>
      <w:jc w:val="both"/>
      <w:outlineLvl w:val="0"/>
    </w:pPr>
    <w:rPr>
      <w:b/>
      <w:bCs/>
      <w:spacing w:val="-1"/>
      <w:sz w:val="26"/>
      <w:szCs w:val="26"/>
    </w:rPr>
  </w:style>
  <w:style w:type="character" w:customStyle="1" w:styleId="21">
    <w:name w:val="Основной текст2"/>
    <w:rsid w:val="00D34A0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aa">
    <w:name w:val="No Spacing"/>
    <w:uiPriority w:val="1"/>
    <w:qFormat/>
    <w:rsid w:val="00D34A02"/>
    <w:pPr>
      <w:spacing w:after="0" w:line="240" w:lineRule="auto"/>
    </w:pPr>
    <w:rPr>
      <w:rFonts w:ascii="Times New Roman" w:eastAsia="Times New Roman" w:hAnsi="Times New Roman" w:cs="Times New Roman"/>
      <w:sz w:val="24"/>
      <w:szCs w:val="24"/>
    </w:rPr>
  </w:style>
  <w:style w:type="character" w:customStyle="1" w:styleId="ab">
    <w:name w:val="Гипертекстовая ссылка"/>
    <w:uiPriority w:val="99"/>
    <w:rsid w:val="00D34A02"/>
    <w:rPr>
      <w:color w:val="106BBE"/>
    </w:rPr>
  </w:style>
  <w:style w:type="paragraph" w:customStyle="1" w:styleId="Default">
    <w:name w:val="Default"/>
    <w:rsid w:val="00D34A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Normal">
    <w:name w:val="ConsNormal"/>
    <w:rsid w:val="00625429"/>
    <w:pPr>
      <w:widowControl w:val="0"/>
      <w:autoSpaceDE w:val="0"/>
      <w:autoSpaceDN w:val="0"/>
      <w:adjustRightInd w:val="0"/>
      <w:spacing w:after="0" w:line="240" w:lineRule="auto"/>
      <w:ind w:right="19772" w:firstLine="720"/>
    </w:pPr>
    <w:rPr>
      <w:rFonts w:ascii="Arial" w:eastAsia="Times New Roman" w:hAnsi="Arial" w:cs="Arial"/>
      <w:sz w:val="18"/>
      <w:szCs w:val="18"/>
    </w:rPr>
  </w:style>
</w:styles>
</file>

<file path=word/webSettings.xml><?xml version="1.0" encoding="utf-8"?>
<w:webSettings xmlns:r="http://schemas.openxmlformats.org/officeDocument/2006/relationships" xmlns:w="http://schemas.openxmlformats.org/wordprocessingml/2006/main">
  <w:divs>
    <w:div w:id="929922815">
      <w:bodyDiv w:val="1"/>
      <w:marLeft w:val="0"/>
      <w:marRight w:val="0"/>
      <w:marTop w:val="0"/>
      <w:marBottom w:val="0"/>
      <w:divBdr>
        <w:top w:val="none" w:sz="0" w:space="0" w:color="auto"/>
        <w:left w:val="none" w:sz="0" w:space="0" w:color="auto"/>
        <w:bottom w:val="none" w:sz="0" w:space="0" w:color="auto"/>
        <w:right w:val="none" w:sz="0" w:space="0" w:color="auto"/>
      </w:divBdr>
    </w:div>
    <w:div w:id="992682822">
      <w:bodyDiv w:val="1"/>
      <w:marLeft w:val="0"/>
      <w:marRight w:val="0"/>
      <w:marTop w:val="0"/>
      <w:marBottom w:val="0"/>
      <w:divBdr>
        <w:top w:val="none" w:sz="0" w:space="0" w:color="auto"/>
        <w:left w:val="none" w:sz="0" w:space="0" w:color="auto"/>
        <w:bottom w:val="none" w:sz="0" w:space="0" w:color="auto"/>
        <w:right w:val="none" w:sz="0" w:space="0" w:color="auto"/>
      </w:divBdr>
    </w:div>
    <w:div w:id="1430662960">
      <w:bodyDiv w:val="1"/>
      <w:marLeft w:val="0"/>
      <w:marRight w:val="0"/>
      <w:marTop w:val="0"/>
      <w:marBottom w:val="0"/>
      <w:divBdr>
        <w:top w:val="none" w:sz="0" w:space="0" w:color="auto"/>
        <w:left w:val="none" w:sz="0" w:space="0" w:color="auto"/>
        <w:bottom w:val="none" w:sz="0" w:space="0" w:color="auto"/>
        <w:right w:val="none" w:sz="0" w:space="0" w:color="auto"/>
      </w:divBdr>
    </w:div>
    <w:div w:id="17634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12</Pages>
  <Words>4795</Words>
  <Characters>27333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68</cp:revision>
  <cp:lastPrinted>2023-07-10T13:11:00Z</cp:lastPrinted>
  <dcterms:created xsi:type="dcterms:W3CDTF">2023-07-07T13:40:00Z</dcterms:created>
  <dcterms:modified xsi:type="dcterms:W3CDTF">2024-11-26T12:26:00Z</dcterms:modified>
</cp:coreProperties>
</file>