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5BE" w:rsidRPr="000752AE" w:rsidRDefault="009965BE" w:rsidP="009965B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rPr>
      </w:pPr>
      <w:r w:rsidRPr="000752AE">
        <w:rPr>
          <w:rFonts w:ascii="Times New Roman" w:eastAsia="Times New Roman" w:hAnsi="Times New Roman" w:cs="Times New Roman"/>
          <w:noProof/>
          <w:sz w:val="16"/>
          <w:szCs w:val="16"/>
        </w:rPr>
        <w:drawing>
          <wp:inline distT="0" distB="0" distL="0" distR="0">
            <wp:extent cx="595630" cy="755015"/>
            <wp:effectExtent l="19050" t="0" r="0" b="0"/>
            <wp:docPr id="9" name="Рисунок 7" descr="Матвеево-Курганинский р-н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Матвеево-Курганинский р-н (герб)"/>
                    <pic:cNvPicPr>
                      <a:picLocks noChangeAspect="1" noChangeArrowheads="1"/>
                    </pic:cNvPicPr>
                  </pic:nvPicPr>
                  <pic:blipFill>
                    <a:blip r:embed="rId7"/>
                    <a:srcRect/>
                    <a:stretch>
                      <a:fillRect/>
                    </a:stretch>
                  </pic:blipFill>
                  <pic:spPr bwMode="auto">
                    <a:xfrm>
                      <a:off x="0" y="0"/>
                      <a:ext cx="595630" cy="755015"/>
                    </a:xfrm>
                    <a:prstGeom prst="rect">
                      <a:avLst/>
                    </a:prstGeom>
                    <a:noFill/>
                    <a:ln w="9525">
                      <a:noFill/>
                      <a:miter lim="800000"/>
                      <a:headEnd/>
                      <a:tailEnd/>
                    </a:ln>
                  </pic:spPr>
                </pic:pic>
              </a:graphicData>
            </a:graphic>
          </wp:inline>
        </w:drawing>
      </w:r>
      <w:r w:rsidRPr="000752AE">
        <w:rPr>
          <w:rFonts w:ascii="Times New Roman" w:eastAsia="Times New Roman" w:hAnsi="Times New Roman" w:cs="Times New Roman"/>
          <w:sz w:val="28"/>
          <w:szCs w:val="20"/>
        </w:rPr>
        <w:t xml:space="preserve">    </w:t>
      </w:r>
    </w:p>
    <w:p w:rsidR="009965BE" w:rsidRPr="000752AE" w:rsidRDefault="009965BE" w:rsidP="009965B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0752AE">
        <w:rPr>
          <w:rFonts w:ascii="Times New Roman" w:eastAsia="Times New Roman" w:hAnsi="Times New Roman" w:cs="Times New Roman"/>
          <w:sz w:val="28"/>
          <w:szCs w:val="20"/>
        </w:rPr>
        <w:t xml:space="preserve">  </w:t>
      </w:r>
    </w:p>
    <w:p w:rsidR="009965BE" w:rsidRPr="000752AE" w:rsidRDefault="009965BE" w:rsidP="009965BE">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8"/>
          <w:szCs w:val="20"/>
        </w:rPr>
      </w:pPr>
      <w:r w:rsidRPr="000752AE">
        <w:rPr>
          <w:rFonts w:ascii="Times New Roman" w:eastAsia="Times New Roman" w:hAnsi="Times New Roman" w:cs="Times New Roman"/>
          <w:b/>
          <w:sz w:val="28"/>
          <w:szCs w:val="20"/>
        </w:rPr>
        <w:t>СОБРАНИЕ  ДЕПУТАТОВ МАТВЕЕВО-КУРГАНСКОГО РАЙОНА</w:t>
      </w:r>
    </w:p>
    <w:p w:rsidR="009965BE" w:rsidRPr="000752AE" w:rsidRDefault="009965BE" w:rsidP="009965BE">
      <w:pPr>
        <w:keepNext/>
        <w:overflowPunct w:val="0"/>
        <w:autoSpaceDE w:val="0"/>
        <w:autoSpaceDN w:val="0"/>
        <w:adjustRightInd w:val="0"/>
        <w:spacing w:after="0" w:line="240" w:lineRule="auto"/>
        <w:jc w:val="center"/>
        <w:textAlignment w:val="baseline"/>
        <w:outlineLvl w:val="1"/>
        <w:rPr>
          <w:rFonts w:ascii="Times New Roman" w:eastAsia="Times New Roman" w:hAnsi="Times New Roman" w:cs="Times New Roman"/>
          <w:sz w:val="28"/>
          <w:szCs w:val="20"/>
        </w:rPr>
      </w:pPr>
      <w:r w:rsidRPr="000752AE">
        <w:rPr>
          <w:rFonts w:ascii="Times New Roman" w:eastAsia="Times New Roman" w:hAnsi="Times New Roman" w:cs="Times New Roman"/>
          <w:sz w:val="28"/>
          <w:szCs w:val="20"/>
        </w:rPr>
        <w:t>Ростовской области</w:t>
      </w:r>
    </w:p>
    <w:p w:rsidR="009965BE" w:rsidRPr="000752AE" w:rsidRDefault="009965BE" w:rsidP="009965B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9965BE" w:rsidRPr="000752AE" w:rsidRDefault="009965BE" w:rsidP="009965BE">
      <w:pPr>
        <w:keepNext/>
        <w:tabs>
          <w:tab w:val="left" w:pos="6521"/>
        </w:tabs>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sz w:val="28"/>
          <w:szCs w:val="20"/>
        </w:rPr>
      </w:pPr>
      <w:r w:rsidRPr="000752AE">
        <w:rPr>
          <w:rFonts w:ascii="Times New Roman" w:eastAsia="Times New Roman" w:hAnsi="Times New Roman" w:cs="Times New Roman"/>
          <w:b/>
          <w:sz w:val="28"/>
          <w:szCs w:val="20"/>
        </w:rPr>
        <w:t>Р Е Ш Е Н И Е</w:t>
      </w:r>
    </w:p>
    <w:p w:rsidR="009965BE" w:rsidRPr="000752AE" w:rsidRDefault="009965BE" w:rsidP="009965BE">
      <w:pPr>
        <w:overflowPunct w:val="0"/>
        <w:autoSpaceDE w:val="0"/>
        <w:autoSpaceDN w:val="0"/>
        <w:adjustRightInd w:val="0"/>
        <w:spacing w:after="0" w:line="240" w:lineRule="auto"/>
        <w:textAlignment w:val="baseline"/>
        <w:rPr>
          <w:rFonts w:ascii="Times New Roman" w:eastAsia="Times New Roman" w:hAnsi="Times New Roman" w:cs="Times New Roman"/>
          <w:sz w:val="28"/>
          <w:szCs w:val="20"/>
        </w:rPr>
      </w:pPr>
    </w:p>
    <w:tbl>
      <w:tblPr>
        <w:tblW w:w="0" w:type="auto"/>
        <w:tblLook w:val="04A0"/>
      </w:tblPr>
      <w:tblGrid>
        <w:gridCol w:w="3175"/>
        <w:gridCol w:w="3172"/>
        <w:gridCol w:w="3790"/>
      </w:tblGrid>
      <w:tr w:rsidR="009965BE" w:rsidRPr="000752AE" w:rsidTr="000752AE">
        <w:tc>
          <w:tcPr>
            <w:tcW w:w="3190" w:type="dxa"/>
          </w:tcPr>
          <w:p w:rsidR="009965BE" w:rsidRPr="000752AE" w:rsidRDefault="004D7790" w:rsidP="00620286">
            <w:pPr>
              <w:overflowPunct w:val="0"/>
              <w:autoSpaceDE w:val="0"/>
              <w:autoSpaceDN w:val="0"/>
              <w:adjustRightInd w:val="0"/>
              <w:spacing w:after="0" w:line="240" w:lineRule="auto"/>
              <w:textAlignment w:val="baseline"/>
              <w:rPr>
                <w:rFonts w:ascii="Times New Roman" w:eastAsia="Times New Roman" w:hAnsi="Times New Roman" w:cs="Times New Roman"/>
                <w:sz w:val="28"/>
                <w:szCs w:val="20"/>
              </w:rPr>
            </w:pPr>
            <w:r w:rsidRPr="000752AE">
              <w:rPr>
                <w:rFonts w:ascii="Times New Roman" w:eastAsia="Times New Roman" w:hAnsi="Times New Roman" w:cs="Times New Roman"/>
                <w:sz w:val="28"/>
                <w:szCs w:val="20"/>
              </w:rPr>
              <w:t>25 апреля</w:t>
            </w:r>
            <w:r w:rsidR="009965BE" w:rsidRPr="000752AE">
              <w:rPr>
                <w:rFonts w:ascii="Times New Roman" w:eastAsia="Times New Roman" w:hAnsi="Times New Roman" w:cs="Times New Roman"/>
                <w:sz w:val="28"/>
                <w:szCs w:val="20"/>
              </w:rPr>
              <w:t xml:space="preserve"> 202</w:t>
            </w:r>
            <w:r w:rsidR="00620286" w:rsidRPr="000752AE">
              <w:rPr>
                <w:rFonts w:ascii="Times New Roman" w:eastAsia="Times New Roman" w:hAnsi="Times New Roman" w:cs="Times New Roman"/>
                <w:sz w:val="28"/>
                <w:szCs w:val="20"/>
              </w:rPr>
              <w:t>5</w:t>
            </w:r>
            <w:r w:rsidR="009965BE" w:rsidRPr="000752AE">
              <w:rPr>
                <w:rFonts w:ascii="Times New Roman" w:eastAsia="Times New Roman" w:hAnsi="Times New Roman" w:cs="Times New Roman"/>
                <w:sz w:val="28"/>
                <w:szCs w:val="20"/>
              </w:rPr>
              <w:t xml:space="preserve"> г.</w:t>
            </w:r>
          </w:p>
        </w:tc>
        <w:tc>
          <w:tcPr>
            <w:tcW w:w="3190" w:type="dxa"/>
          </w:tcPr>
          <w:p w:rsidR="009965BE" w:rsidRPr="000752AE" w:rsidRDefault="009965BE" w:rsidP="00AE776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rPr>
            </w:pPr>
            <w:r w:rsidRPr="000752AE">
              <w:rPr>
                <w:rFonts w:ascii="Times New Roman" w:eastAsia="Times New Roman" w:hAnsi="Times New Roman" w:cs="Times New Roman"/>
                <w:sz w:val="28"/>
                <w:szCs w:val="20"/>
              </w:rPr>
              <w:t xml:space="preserve">     № </w:t>
            </w:r>
            <w:r w:rsidR="004D7790" w:rsidRPr="000752AE">
              <w:rPr>
                <w:rFonts w:ascii="Times New Roman" w:eastAsia="Times New Roman" w:hAnsi="Times New Roman" w:cs="Times New Roman"/>
                <w:sz w:val="28"/>
                <w:szCs w:val="20"/>
              </w:rPr>
              <w:t>3</w:t>
            </w:r>
            <w:r w:rsidR="006B0555" w:rsidRPr="000752AE">
              <w:rPr>
                <w:rFonts w:ascii="Times New Roman" w:eastAsia="Times New Roman" w:hAnsi="Times New Roman" w:cs="Times New Roman"/>
                <w:sz w:val="28"/>
                <w:szCs w:val="20"/>
              </w:rPr>
              <w:t>1</w:t>
            </w:r>
            <w:r w:rsidR="00AE776C">
              <w:rPr>
                <w:rFonts w:ascii="Times New Roman" w:eastAsia="Times New Roman" w:hAnsi="Times New Roman" w:cs="Times New Roman"/>
                <w:sz w:val="28"/>
                <w:szCs w:val="20"/>
              </w:rPr>
              <w:t>5</w:t>
            </w:r>
          </w:p>
        </w:tc>
        <w:tc>
          <w:tcPr>
            <w:tcW w:w="3808" w:type="dxa"/>
          </w:tcPr>
          <w:p w:rsidR="009965BE" w:rsidRPr="000752AE" w:rsidRDefault="009965BE" w:rsidP="009965B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0"/>
              </w:rPr>
            </w:pPr>
            <w:r w:rsidRPr="000752AE">
              <w:rPr>
                <w:rFonts w:ascii="Times New Roman" w:eastAsia="Times New Roman" w:hAnsi="Times New Roman" w:cs="Times New Roman"/>
                <w:sz w:val="28"/>
                <w:szCs w:val="20"/>
              </w:rPr>
              <w:t>п. Матвеев Курган</w:t>
            </w:r>
          </w:p>
        </w:tc>
      </w:tr>
    </w:tbl>
    <w:p w:rsidR="009965BE" w:rsidRPr="000752AE" w:rsidRDefault="009965BE" w:rsidP="009965BE">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0"/>
      </w:tblGrid>
      <w:tr w:rsidR="009965BE" w:rsidRPr="000752AE" w:rsidTr="00E26FB4">
        <w:tc>
          <w:tcPr>
            <w:tcW w:w="3970" w:type="dxa"/>
            <w:tcBorders>
              <w:top w:val="nil"/>
              <w:left w:val="nil"/>
              <w:bottom w:val="nil"/>
              <w:right w:val="nil"/>
            </w:tcBorders>
            <w:hideMark/>
          </w:tcPr>
          <w:p w:rsidR="009965BE" w:rsidRPr="000752AE" w:rsidRDefault="00E26FB4" w:rsidP="00620286">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0"/>
              </w:rPr>
            </w:pPr>
            <w:r w:rsidRPr="00E26FB4">
              <w:rPr>
                <w:rFonts w:ascii="Times New Roman" w:eastAsia="Times New Roman" w:hAnsi="Times New Roman" w:cs="Times New Roman"/>
                <w:sz w:val="28"/>
                <w:szCs w:val="28"/>
              </w:rPr>
              <w:t xml:space="preserve">О внесении изменений </w:t>
            </w:r>
            <w:r>
              <w:rPr>
                <w:rFonts w:ascii="Times New Roman" w:eastAsia="Times New Roman" w:hAnsi="Times New Roman" w:cs="Times New Roman"/>
                <w:sz w:val="28"/>
                <w:szCs w:val="28"/>
              </w:rPr>
              <w:t xml:space="preserve">                 </w:t>
            </w:r>
            <w:r w:rsidRPr="00E26FB4">
              <w:rPr>
                <w:rFonts w:ascii="Times New Roman" w:eastAsia="Times New Roman" w:hAnsi="Times New Roman" w:cs="Times New Roman"/>
                <w:sz w:val="28"/>
                <w:szCs w:val="28"/>
              </w:rPr>
              <w:t>в решение Собрания депутат</w:t>
            </w:r>
            <w:r>
              <w:rPr>
                <w:rFonts w:ascii="Times New Roman" w:eastAsia="Times New Roman" w:hAnsi="Times New Roman" w:cs="Times New Roman"/>
                <w:sz w:val="28"/>
                <w:szCs w:val="28"/>
              </w:rPr>
              <w:t xml:space="preserve">ов Матвеево-Курганского района </w:t>
            </w:r>
            <w:r w:rsidRPr="00E26FB4">
              <w:rPr>
                <w:rFonts w:ascii="Times New Roman" w:eastAsia="Times New Roman" w:hAnsi="Times New Roman" w:cs="Times New Roman"/>
                <w:sz w:val="28"/>
                <w:szCs w:val="28"/>
              </w:rPr>
              <w:t>№ 163 от 25.04.2012</w:t>
            </w:r>
          </w:p>
        </w:tc>
      </w:tr>
    </w:tbl>
    <w:p w:rsidR="009965BE" w:rsidRPr="000752AE" w:rsidRDefault="009965BE" w:rsidP="009965BE">
      <w:pPr>
        <w:overflowPunct w:val="0"/>
        <w:autoSpaceDE w:val="0"/>
        <w:autoSpaceDN w:val="0"/>
        <w:adjustRightInd w:val="0"/>
        <w:spacing w:after="0" w:line="240" w:lineRule="auto"/>
        <w:textAlignment w:val="baseline"/>
        <w:rPr>
          <w:rFonts w:ascii="Times New Roman" w:eastAsia="Times New Roman" w:hAnsi="Times New Roman" w:cs="Times New Roman"/>
          <w:sz w:val="16"/>
          <w:szCs w:val="16"/>
        </w:rPr>
      </w:pPr>
    </w:p>
    <w:p w:rsidR="00740450" w:rsidRPr="00740450" w:rsidRDefault="00740450" w:rsidP="0074045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sidRPr="00740450">
        <w:rPr>
          <w:rFonts w:ascii="Times New Roman" w:eastAsia="Times New Roman" w:hAnsi="Times New Roman" w:cs="Times New Roman"/>
          <w:sz w:val="28"/>
          <w:szCs w:val="28"/>
        </w:rPr>
        <w:t xml:space="preserve">В соответствии Федеральным законом от 06.10.2003 № 131-ФЗ </w:t>
      </w:r>
      <w:r>
        <w:rPr>
          <w:rFonts w:ascii="Times New Roman" w:eastAsia="Times New Roman" w:hAnsi="Times New Roman" w:cs="Times New Roman"/>
          <w:sz w:val="28"/>
          <w:szCs w:val="28"/>
        </w:rPr>
        <w:t>«</w:t>
      </w:r>
      <w:r w:rsidRPr="00740450">
        <w:rPr>
          <w:rFonts w:ascii="Times New Roman" w:eastAsia="Times New Roman" w:hAnsi="Times New Roman" w:cs="Times New Roman"/>
          <w:sz w:val="28"/>
          <w:szCs w:val="28"/>
        </w:rPr>
        <w:t>Об общих принципах организации местного самоуправления в Российской Федерации</w:t>
      </w:r>
      <w:r>
        <w:rPr>
          <w:rFonts w:ascii="Times New Roman" w:eastAsia="Times New Roman" w:hAnsi="Times New Roman" w:cs="Times New Roman"/>
          <w:sz w:val="28"/>
          <w:szCs w:val="28"/>
        </w:rPr>
        <w:t>»</w:t>
      </w:r>
      <w:r w:rsidRPr="00740450">
        <w:rPr>
          <w:rFonts w:ascii="Times New Roman" w:eastAsia="Times New Roman" w:hAnsi="Times New Roman" w:cs="Times New Roman"/>
          <w:sz w:val="28"/>
          <w:szCs w:val="28"/>
        </w:rPr>
        <w:t>, статьями 24,</w:t>
      </w:r>
      <w:r>
        <w:rPr>
          <w:rFonts w:ascii="Times New Roman" w:eastAsia="Times New Roman" w:hAnsi="Times New Roman" w:cs="Times New Roman"/>
          <w:sz w:val="28"/>
          <w:szCs w:val="28"/>
        </w:rPr>
        <w:t xml:space="preserve"> </w:t>
      </w:r>
      <w:r w:rsidRPr="00740450">
        <w:rPr>
          <w:rFonts w:ascii="Times New Roman" w:eastAsia="Times New Roman" w:hAnsi="Times New Roman" w:cs="Times New Roman"/>
          <w:sz w:val="28"/>
          <w:szCs w:val="28"/>
        </w:rPr>
        <w:t>25  Градостроительного кодекса Российской Федерации, Областным законом  от 14.01.2008 № 853-ЗС «О градостроительной деятельности в Ростовской области», Областным законом от 28.12.2005 436-ЗС «О местном самоуправлении в</w:t>
      </w:r>
      <w:r>
        <w:rPr>
          <w:rFonts w:ascii="Times New Roman" w:eastAsia="Times New Roman" w:hAnsi="Times New Roman" w:cs="Times New Roman"/>
          <w:sz w:val="28"/>
          <w:szCs w:val="28"/>
        </w:rPr>
        <w:t> </w:t>
      </w:r>
      <w:r w:rsidRPr="00740450">
        <w:rPr>
          <w:rFonts w:ascii="Times New Roman" w:eastAsia="Times New Roman" w:hAnsi="Times New Roman" w:cs="Times New Roman"/>
          <w:sz w:val="28"/>
          <w:szCs w:val="28"/>
        </w:rPr>
        <w:t>Ростовской области», на основании протокола общественных обсуждений № 1 от</w:t>
      </w:r>
      <w:r>
        <w:rPr>
          <w:rFonts w:ascii="Times New Roman" w:eastAsia="Times New Roman" w:hAnsi="Times New Roman" w:cs="Times New Roman"/>
          <w:sz w:val="28"/>
          <w:szCs w:val="28"/>
        </w:rPr>
        <w:t> </w:t>
      </w:r>
      <w:r w:rsidRPr="00740450">
        <w:rPr>
          <w:rFonts w:ascii="Times New Roman" w:eastAsia="Times New Roman" w:hAnsi="Times New Roman" w:cs="Times New Roman"/>
          <w:sz w:val="28"/>
          <w:szCs w:val="28"/>
        </w:rPr>
        <w:t>07.04.2025 и заключения о результатах общественных обсуждений от 07.04.2025, Собрание депутатов Матвеево-Курганского района</w:t>
      </w:r>
    </w:p>
    <w:p w:rsidR="004A38B6" w:rsidRPr="000752AE" w:rsidRDefault="004A38B6" w:rsidP="006B055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16"/>
          <w:szCs w:val="16"/>
        </w:rPr>
      </w:pPr>
    </w:p>
    <w:p w:rsidR="006B0555" w:rsidRPr="000752AE" w:rsidRDefault="006B0555" w:rsidP="006B0555">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8"/>
          <w:szCs w:val="28"/>
        </w:rPr>
      </w:pPr>
      <w:r w:rsidRPr="000752AE">
        <w:rPr>
          <w:rFonts w:ascii="Times New Roman" w:eastAsia="Times New Roman" w:hAnsi="Times New Roman" w:cs="Times New Roman"/>
          <w:b/>
          <w:sz w:val="28"/>
          <w:szCs w:val="28"/>
        </w:rPr>
        <w:t>РЕШИЛО:</w:t>
      </w:r>
    </w:p>
    <w:p w:rsidR="006B0555" w:rsidRPr="000752AE" w:rsidRDefault="006B0555" w:rsidP="006B055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16"/>
          <w:szCs w:val="16"/>
        </w:rPr>
      </w:pPr>
    </w:p>
    <w:p w:rsidR="000E6FD2" w:rsidRPr="000E6FD2" w:rsidRDefault="000E6FD2" w:rsidP="000E6FD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sidRPr="000E6FD2">
        <w:rPr>
          <w:rFonts w:ascii="Times New Roman" w:eastAsia="Times New Roman" w:hAnsi="Times New Roman" w:cs="Times New Roman"/>
          <w:sz w:val="28"/>
          <w:szCs w:val="28"/>
        </w:rPr>
        <w:t>1. Внести изменения в правила землепользования и застройки Ряженского сельского поселения Матвеево-Курганского района Ростовской области, утвержденные решением Собрания депутатов Матвеево-Курганского района от</w:t>
      </w:r>
      <w:r>
        <w:rPr>
          <w:rFonts w:ascii="Times New Roman" w:eastAsia="Times New Roman" w:hAnsi="Times New Roman" w:cs="Times New Roman"/>
          <w:sz w:val="28"/>
          <w:szCs w:val="28"/>
        </w:rPr>
        <w:t> </w:t>
      </w:r>
      <w:r w:rsidRPr="000E6FD2">
        <w:rPr>
          <w:rFonts w:ascii="Times New Roman" w:eastAsia="Times New Roman" w:hAnsi="Times New Roman" w:cs="Times New Roman"/>
          <w:sz w:val="28"/>
          <w:szCs w:val="28"/>
        </w:rPr>
        <w:t>25.04.2012 № 163, согласно приложению.</w:t>
      </w:r>
    </w:p>
    <w:p w:rsidR="000E6FD2" w:rsidRPr="000E6FD2" w:rsidRDefault="000E6FD2" w:rsidP="000E6FD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sidRPr="000E6FD2">
        <w:rPr>
          <w:rFonts w:ascii="Times New Roman" w:eastAsia="Times New Roman" w:hAnsi="Times New Roman" w:cs="Times New Roman"/>
          <w:sz w:val="28"/>
          <w:szCs w:val="28"/>
        </w:rPr>
        <w:t>2. Настоящее решение вступает в силу со дня его официального опубликования.</w:t>
      </w:r>
    </w:p>
    <w:p w:rsidR="00E85B3C" w:rsidRDefault="000E6FD2" w:rsidP="000E6FD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sidRPr="000E6FD2">
        <w:rPr>
          <w:rFonts w:ascii="Times New Roman" w:eastAsia="Times New Roman" w:hAnsi="Times New Roman" w:cs="Times New Roman"/>
          <w:sz w:val="28"/>
          <w:szCs w:val="28"/>
        </w:rPr>
        <w:t xml:space="preserve">3. Контроль за исполнением настоящего решения возложить на </w:t>
      </w:r>
      <w:r>
        <w:rPr>
          <w:rFonts w:ascii="Times New Roman" w:eastAsia="Times New Roman" w:hAnsi="Times New Roman" w:cs="Times New Roman"/>
          <w:sz w:val="28"/>
          <w:szCs w:val="28"/>
        </w:rPr>
        <w:t>Лебедева Н.В.</w:t>
      </w:r>
      <w:r w:rsidRPr="000E6FD2">
        <w:rPr>
          <w:rFonts w:ascii="Times New Roman" w:eastAsia="Times New Roman" w:hAnsi="Times New Roman" w:cs="Times New Roman"/>
          <w:sz w:val="28"/>
          <w:szCs w:val="28"/>
        </w:rPr>
        <w:t xml:space="preserve"> – председателя комиссии по строительству, благоустройству, транспорту, связи, коммунальному хозяйству и торговле Собрания депутатов Матвеево-Курганского района.</w:t>
      </w:r>
    </w:p>
    <w:p w:rsidR="000E6FD2" w:rsidRDefault="000E6FD2" w:rsidP="000E6FD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C57049" w:rsidRDefault="00C57049" w:rsidP="000E6FD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C57049" w:rsidRPr="000752AE" w:rsidRDefault="00C57049" w:rsidP="000E6FD2">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tbl>
      <w:tblPr>
        <w:tblW w:w="0" w:type="auto"/>
        <w:jc w:val="center"/>
        <w:tblInd w:w="-65" w:type="dxa"/>
        <w:tblLook w:val="04A0"/>
      </w:tblPr>
      <w:tblGrid>
        <w:gridCol w:w="4820"/>
        <w:gridCol w:w="5336"/>
      </w:tblGrid>
      <w:tr w:rsidR="009965BE" w:rsidRPr="000752AE" w:rsidTr="00883A9A">
        <w:trPr>
          <w:jc w:val="center"/>
        </w:trPr>
        <w:tc>
          <w:tcPr>
            <w:tcW w:w="4820" w:type="dxa"/>
          </w:tcPr>
          <w:p w:rsidR="009965BE" w:rsidRPr="000752AE" w:rsidRDefault="009965BE" w:rsidP="009965B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rPr>
            </w:pPr>
            <w:r w:rsidRPr="000752AE">
              <w:rPr>
                <w:rFonts w:ascii="Times New Roman" w:eastAsia="Times New Roman" w:hAnsi="Times New Roman" w:cs="Times New Roman"/>
                <w:sz w:val="28"/>
                <w:szCs w:val="28"/>
              </w:rPr>
              <w:t>Председатель Собрания депутатов – глава Матвеево-Курганского района</w:t>
            </w:r>
          </w:p>
        </w:tc>
        <w:tc>
          <w:tcPr>
            <w:tcW w:w="5336" w:type="dxa"/>
          </w:tcPr>
          <w:p w:rsidR="009965BE" w:rsidRPr="000752AE" w:rsidRDefault="009965BE" w:rsidP="009965BE">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0"/>
              </w:rPr>
            </w:pPr>
          </w:p>
          <w:p w:rsidR="009965BE" w:rsidRPr="000752AE" w:rsidRDefault="009965BE" w:rsidP="009965B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0"/>
              </w:rPr>
            </w:pPr>
            <w:r w:rsidRPr="000752AE">
              <w:rPr>
                <w:rFonts w:ascii="Times New Roman" w:eastAsia="Times New Roman" w:hAnsi="Times New Roman" w:cs="Times New Roman"/>
                <w:sz w:val="28"/>
                <w:szCs w:val="20"/>
              </w:rPr>
              <w:t>Н.Н. Анцев</w:t>
            </w:r>
          </w:p>
        </w:tc>
      </w:tr>
    </w:tbl>
    <w:p w:rsidR="009965BE" w:rsidRDefault="009965BE" w:rsidP="009965BE">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rPr>
      </w:pPr>
    </w:p>
    <w:p w:rsidR="00C57049" w:rsidRDefault="00C57049" w:rsidP="009965BE">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rPr>
      </w:pPr>
    </w:p>
    <w:p w:rsidR="00C57049" w:rsidRDefault="00C57049" w:rsidP="009965BE">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rPr>
      </w:pPr>
    </w:p>
    <w:p w:rsidR="00C57049" w:rsidRDefault="00C57049" w:rsidP="009965BE">
      <w:pPr>
        <w:overflowPunct w:val="0"/>
        <w:autoSpaceDE w:val="0"/>
        <w:autoSpaceDN w:val="0"/>
        <w:adjustRightInd w:val="0"/>
        <w:spacing w:after="0" w:line="240" w:lineRule="auto"/>
        <w:textAlignment w:val="baseline"/>
        <w:rPr>
          <w:rFonts w:ascii="Times New Roman" w:eastAsia="Times New Roman" w:hAnsi="Times New Roman" w:cs="Times New Roman"/>
          <w:sz w:val="28"/>
          <w:szCs w:val="28"/>
        </w:rPr>
      </w:pPr>
    </w:p>
    <w:tbl>
      <w:tblPr>
        <w:tblW w:w="8336" w:type="dxa"/>
        <w:jc w:val="right"/>
        <w:tblLook w:val="0000"/>
      </w:tblPr>
      <w:tblGrid>
        <w:gridCol w:w="4084"/>
        <w:gridCol w:w="4252"/>
      </w:tblGrid>
      <w:tr w:rsidR="0058313F" w:rsidRPr="000752AE" w:rsidTr="000752AE">
        <w:trPr>
          <w:jc w:val="right"/>
        </w:trPr>
        <w:tc>
          <w:tcPr>
            <w:tcW w:w="4084" w:type="dxa"/>
          </w:tcPr>
          <w:p w:rsidR="0058313F" w:rsidRPr="000752AE" w:rsidRDefault="0058313F" w:rsidP="0058313F">
            <w:pPr>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Cs/>
                <w:sz w:val="28"/>
                <w:szCs w:val="28"/>
              </w:rPr>
            </w:pPr>
          </w:p>
        </w:tc>
        <w:tc>
          <w:tcPr>
            <w:tcW w:w="4252" w:type="dxa"/>
          </w:tcPr>
          <w:p w:rsidR="0058313F" w:rsidRPr="000752AE" w:rsidRDefault="0058313F" w:rsidP="0058313F">
            <w:pPr>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Cs/>
                <w:sz w:val="28"/>
                <w:szCs w:val="28"/>
              </w:rPr>
            </w:pPr>
            <w:r w:rsidRPr="000752AE">
              <w:rPr>
                <w:rFonts w:ascii="Times New Roman" w:eastAsia="Times New Roman" w:hAnsi="Times New Roman" w:cs="Times New Roman"/>
                <w:bCs/>
                <w:sz w:val="28"/>
                <w:szCs w:val="28"/>
              </w:rPr>
              <w:t>Приложение №1</w:t>
            </w:r>
          </w:p>
          <w:p w:rsidR="0058313F" w:rsidRPr="000752AE" w:rsidRDefault="0058313F" w:rsidP="0058313F">
            <w:pPr>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Cs/>
                <w:sz w:val="28"/>
                <w:szCs w:val="28"/>
              </w:rPr>
            </w:pPr>
            <w:r w:rsidRPr="000752AE">
              <w:rPr>
                <w:rFonts w:ascii="Times New Roman" w:eastAsia="Times New Roman" w:hAnsi="Times New Roman" w:cs="Times New Roman"/>
                <w:bCs/>
                <w:sz w:val="28"/>
                <w:szCs w:val="28"/>
              </w:rPr>
              <w:t xml:space="preserve">к решению </w:t>
            </w:r>
          </w:p>
          <w:p w:rsidR="0058313F" w:rsidRPr="000752AE" w:rsidRDefault="0058313F" w:rsidP="0058313F">
            <w:pPr>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Cs/>
                <w:sz w:val="28"/>
                <w:szCs w:val="28"/>
              </w:rPr>
            </w:pPr>
            <w:r w:rsidRPr="000752AE">
              <w:rPr>
                <w:rFonts w:ascii="Times New Roman" w:eastAsia="Times New Roman" w:hAnsi="Times New Roman" w:cs="Times New Roman"/>
                <w:bCs/>
                <w:sz w:val="28"/>
                <w:szCs w:val="28"/>
              </w:rPr>
              <w:t>Собрания депутатов</w:t>
            </w:r>
          </w:p>
          <w:p w:rsidR="0058313F" w:rsidRPr="000752AE" w:rsidRDefault="0058313F" w:rsidP="0058313F">
            <w:pPr>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Cs/>
                <w:sz w:val="28"/>
                <w:szCs w:val="28"/>
              </w:rPr>
            </w:pPr>
            <w:r w:rsidRPr="000752AE">
              <w:rPr>
                <w:rFonts w:ascii="Times New Roman" w:eastAsia="Times New Roman" w:hAnsi="Times New Roman" w:cs="Times New Roman"/>
                <w:bCs/>
                <w:sz w:val="28"/>
                <w:szCs w:val="28"/>
              </w:rPr>
              <w:t>Матвеево-Курганского района</w:t>
            </w:r>
          </w:p>
          <w:p w:rsidR="0058313F" w:rsidRPr="000752AE" w:rsidRDefault="0058313F" w:rsidP="00040D20">
            <w:pPr>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Cs/>
                <w:sz w:val="28"/>
                <w:szCs w:val="28"/>
              </w:rPr>
            </w:pPr>
            <w:r w:rsidRPr="000752AE">
              <w:rPr>
                <w:rFonts w:ascii="Times New Roman" w:eastAsia="Times New Roman" w:hAnsi="Times New Roman" w:cs="Times New Roman"/>
                <w:bCs/>
                <w:sz w:val="28"/>
                <w:szCs w:val="28"/>
              </w:rPr>
              <w:t xml:space="preserve">от </w:t>
            </w:r>
            <w:r w:rsidR="0062715C" w:rsidRPr="000752AE">
              <w:rPr>
                <w:rFonts w:ascii="Times New Roman" w:eastAsia="Times New Roman" w:hAnsi="Times New Roman" w:cs="Times New Roman"/>
                <w:bCs/>
                <w:sz w:val="28"/>
                <w:szCs w:val="28"/>
              </w:rPr>
              <w:t>25</w:t>
            </w:r>
            <w:r w:rsidRPr="000752AE">
              <w:rPr>
                <w:rFonts w:ascii="Times New Roman" w:eastAsia="Times New Roman" w:hAnsi="Times New Roman" w:cs="Times New Roman"/>
                <w:bCs/>
                <w:sz w:val="28"/>
                <w:szCs w:val="28"/>
              </w:rPr>
              <w:t>.04.2025 №</w:t>
            </w:r>
            <w:r w:rsidR="0062715C" w:rsidRPr="000752AE">
              <w:rPr>
                <w:rFonts w:ascii="Times New Roman" w:eastAsia="Times New Roman" w:hAnsi="Times New Roman" w:cs="Times New Roman"/>
                <w:bCs/>
                <w:sz w:val="28"/>
                <w:szCs w:val="28"/>
              </w:rPr>
              <w:t xml:space="preserve"> 31</w:t>
            </w:r>
            <w:r w:rsidR="00040D20">
              <w:rPr>
                <w:rFonts w:ascii="Times New Roman" w:eastAsia="Times New Roman" w:hAnsi="Times New Roman" w:cs="Times New Roman"/>
                <w:bCs/>
                <w:sz w:val="28"/>
                <w:szCs w:val="28"/>
              </w:rPr>
              <w:t>5</w:t>
            </w:r>
          </w:p>
        </w:tc>
      </w:tr>
    </w:tbl>
    <w:p w:rsidR="00593ABD" w:rsidRDefault="00593ABD" w:rsidP="0058313F">
      <w:pPr>
        <w:tabs>
          <w:tab w:val="left" w:pos="7088"/>
        </w:tabs>
        <w:autoSpaceDE w:val="0"/>
        <w:autoSpaceDN w:val="0"/>
        <w:adjustRightInd w:val="0"/>
        <w:spacing w:after="0" w:line="240" w:lineRule="auto"/>
        <w:ind w:left="6096"/>
        <w:jc w:val="center"/>
        <w:rPr>
          <w:rFonts w:ascii="Times New Roman" w:eastAsia="Times New Roman" w:hAnsi="Times New Roman" w:cs="Times New Roman"/>
          <w:sz w:val="28"/>
          <w:szCs w:val="28"/>
        </w:rPr>
      </w:pPr>
    </w:p>
    <w:p w:rsidR="00593ABD" w:rsidRPr="008B37CC" w:rsidRDefault="00593ABD" w:rsidP="00593ABD">
      <w:pPr>
        <w:pStyle w:val="1"/>
        <w:keepNext w:val="0"/>
        <w:ind w:left="0"/>
        <w:rPr>
          <w:b/>
          <w:sz w:val="24"/>
        </w:rPr>
      </w:pPr>
      <w:r w:rsidRPr="008B37CC">
        <w:rPr>
          <w:b/>
          <w:sz w:val="24"/>
        </w:rPr>
        <w:t>Часть I. ПОРЯДОК ПРИМЕНЕНИЯ ПРАВИЛ ЗЕМЛЕПОЛЬЗОВАНИЯ И ЗАСТРОЙКИ И ВНЕСЕНИЯ В НИХ ИЗМЕНЕНИЙ</w:t>
      </w:r>
    </w:p>
    <w:p w:rsidR="00593ABD" w:rsidRPr="008B37CC" w:rsidRDefault="00593ABD" w:rsidP="00593ABD">
      <w:pPr>
        <w:pStyle w:val="2"/>
        <w:keepNext w:val="0"/>
        <w:ind w:firstLine="709"/>
        <w:jc w:val="both"/>
        <w:rPr>
          <w:b/>
          <w:sz w:val="24"/>
        </w:rPr>
      </w:pPr>
      <w:r w:rsidRPr="008B37CC">
        <w:rPr>
          <w:b/>
          <w:sz w:val="24"/>
        </w:rPr>
        <w:t>РАЗДЕЛ 1. ПОЛОЖЕНИЕ О РЕГУЛИРОВАНИИ ЗЕМЛЕПОЛЬЗОВАНИЯ И ЗАСТРОЙКИ ОРГАНАМИ МЕСТНОГО САМОУПРАВЛЕНИЯ.</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Статья 1. Основные понятия, используемые в Правилах землепользования и застройки</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В настоящих Правилах приведенные понятия применяются в следующем значении:</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 функциональные зоны - зоны, для которых документами территориального планирования определены границы и функциональное назначение;</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6) 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7) 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8) 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9) 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w:t>
      </w:r>
      <w:r w:rsidRPr="008B37CC">
        <w:rPr>
          <w:rFonts w:ascii="Times New Roman" w:eastAsia="Times New Roman" w:hAnsi="Times New Roman" w:cs="Times New Roman"/>
          <w:sz w:val="24"/>
          <w:szCs w:val="24"/>
        </w:rPr>
        <w:lastRenderedPageBreak/>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10) 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10.1) 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10.2)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10.3) информационная модель объекта капитального строительства (далее - информационная модель) - 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инженерных изысканий, осуществления архитектурно-строительного проектирования, строительства, реконструкции, капитального ремонта, эксплуатации и (или) сноса объекта капитального строительства;</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11)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12)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13) строительство - создание зданий, строений, сооружений (в том числе на месте сносимых объектов капитального строительства);</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14)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14.1) 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14.2)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w:t>
      </w:r>
      <w:r w:rsidRPr="008B37CC">
        <w:rPr>
          <w:rFonts w:ascii="Times New Roman" w:eastAsia="Times New Roman" w:hAnsi="Times New Roman" w:cs="Times New Roman"/>
          <w:sz w:val="24"/>
          <w:szCs w:val="24"/>
        </w:rPr>
        <w:lastRenderedPageBreak/>
        <w:t>конструкций на аналогичные или иные улучшающие показатели таких конструкций элементы и (или) восстановление указанных элементов;</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14.3) 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14.4) снос объекта капитального строительства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15) 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16) 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Градостроительным кодексом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17) 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Градостроительным кодексом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18)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Градостроительным кодексом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19) 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w:t>
      </w:r>
      <w:r w:rsidRPr="008B37CC">
        <w:rPr>
          <w:rFonts w:ascii="Times New Roman" w:eastAsia="Times New Roman" w:hAnsi="Times New Roman" w:cs="Times New Roman"/>
          <w:sz w:val="24"/>
          <w:szCs w:val="24"/>
        </w:rPr>
        <w:lastRenderedPageBreak/>
        <w:t>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20) программы комплексного развития систем коммунальной инфраструктуры поселения, городского округа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РФ,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21) 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22) транспортно-пересадочный узел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23) нормативы градостроительного проектирования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Градостроительным кодексом,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24) 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w:t>
      </w:r>
      <w:r w:rsidRPr="008B37CC">
        <w:rPr>
          <w:rFonts w:ascii="Times New Roman" w:eastAsia="Times New Roman" w:hAnsi="Times New Roman" w:cs="Times New Roman"/>
          <w:sz w:val="24"/>
          <w:szCs w:val="24"/>
        </w:rPr>
        <w:lastRenderedPageBreak/>
        <w:t>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25) программы комплексного развития социальной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Российской Федерации,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26) машино-место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27) сметная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(далее - сметная стоимость строительства) - расчетная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подлежащая определению на этапе архитектурно-строительного проектирования, подготовки сметы на снос объекта капитального строительства и применению в соответствии со статьей 8.3 Градостроительного кодексом Российской Федерации;</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28) деятельность по комплексному и устойчивому развитию территории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29) элемент планировочной структуры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lastRenderedPageBreak/>
        <w:t>30)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31)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32)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33) 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Российской Федерации,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Российской Федерации,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34) 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Статья 2. Содержание и порядок применения Правил</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Правила включают в себя:</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порядок их применения и внесения изменений в указанные правила;</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карту градостроительного зонирования;</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градостроительные регламенты.</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муниципального округа,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w:t>
      </w:r>
      <w:r w:rsidRPr="008B37CC">
        <w:rPr>
          <w:rFonts w:ascii="Times New Roman" w:eastAsia="Times New Roman" w:hAnsi="Times New Roman" w:cs="Times New Roman"/>
          <w:sz w:val="24"/>
          <w:szCs w:val="24"/>
        </w:rPr>
        <w:lastRenderedPageBreak/>
        <w:t>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Порядок применения Правил и внесения в них изменений включает в себя положения:</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о регулировании землепользования и застройки органами местного самоуправления;</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о подготовке документации по планировке территории органами местного самоуправления;</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о проведении общественных обсуждений или публичных слушаний по вопросам землепользования и застройки;</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 о внесении изменений в правила землепользования и застройки;</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6) о регулировании иных вопросов землепользования и застройки.</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7. Применение вспомогательных видов разрешенного использования земельных участков и объектов капитального строительства допустимо 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на территории одного земельного участка.</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Статья 2.1. Регулирование правоотношений по вопросам землепользования и застройки, возникших до вступления в силу Правил</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Принятые до введения в действие Правил нормативные правовые акты органов местного самоуправления по вопросам землепользования и застройки применяются в части, не противоречащей Правилам, за исключением случаев, указанных в частях 2 и 3 настоящей статьи.</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Земельные участки или объекты капитального строительства, не соответствующие установленным градостроительным регламентом видам разрешенного использования, предельным (минимальным и (или) максимальным) размерам и предельным параметрам,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или здоровья человека, для окружающей среды, объектов культурного наследия.</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В случае если использование земельных участков или объектов капитального строительства, указанных в части 2 настоящей статьи, опасно для жизни или здоровья человека, для окружающей среды, объектов культурного наследия, то использование таких объектов должно быть приведено в соответствие с градостроительным регламентом в сроки, определенные действующим законодательством.</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lastRenderedPageBreak/>
        <w:t>4. В случае если использование указанных в части 2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 Реконструкция объектов капитального строительства, указанных в части 2 настоящей статьи,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6. Строительство новых объектов капитального строительства на земельных участках, указанных в части 2 настоящей статьи, может осуществляться только в соответствии с установленными градостроительными регламентами, кроме случаев, указанных в статье 16 настоящих Правил.</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7. В отношении земельных участков с кодом вида разрешенного использования 2.1, образованных до вступления в силу настоящих Правил, требования к предельным параметрам минимальной площади земельных участков не распространяются.</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8. В отношении многоквартирных домов, сданных в эксплуатацию до вступления в силу настоящих Правил, требования к минимальной площади земельных участков для видов разрешенного использования с кодами 2.1.1 и 2.5 не распространяются.</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9. При разработке документации по планировке территории в целях формирования земельных участков для существующих многоквартирных домов, введенных в эксплуатацию в установленном законном порядке до вступления в силу настоящих Правил, а также для существующих индивидуальных жилых домов, право собственности на которые возникло до вступления в силу настоящих Правил, действие градостроительных регламентов в части предельных (минимальных и (или) максимальных) размеров земельных участков и предельных параметров разрешенного строительства не распространяется.</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При этом виды разрешенного использования земельных участков, указанные в градостроительных регламентах, в том числе в качестве условно разрешенных, устанавливаются при утверждении документации по планировке территории.</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10. При подготовке схемы расположения земельного участка на кадастровом плане территории в целях формирования земельных участков для существующих многоквартирных домов, введенных в эксплуатацию в установленном законном порядке до вступления в силу настоящих Правил, для многоквартирных домов, правомерность размещения которых подтверждается вступившими в законную силу судебными актами, предельные (минимальные и (или) максимальные) размеры земельных участков, установленные градостроительными регламентами, не применяются.</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Виды разрешенного использования земельных участков определяются по фактическому использованию решением об утверждении схемы расположения земельного участка на кадастровом плане территории.</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Статья 3. Полномочия органов местного самоуправления в области землепользования и застройки</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К полномочиям Администрации Матвеево-Курганского района в области градостроительной деятельности относятся:</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подготовка и утверждение документов территориального планирования поселений;</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утверждение местных нормативов градостроительного проектирования поселений;</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утверждение правил землепользования и застройки поселений;</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lastRenderedPageBreak/>
        <w:t>4) утверждение документации по планировке территории в случаях, предусмотренных Градостроительным кодексом Российской Федерации;</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территориях поселений;</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5.1) направление уведомлений, предусмотренных пунктом 2 части 7, пунктом 3 части 8 статьи 51.1 и пунктом 5 части 19 статьи 55 Градостроительного кодекса Российской Федерации,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территориях поселений;</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6)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Градостроительным кодексом Российской Федерации.</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7) разработка и утверждение программ комплексного развития систем коммунальной инфраструктуры поселений, программ комплексного развития транспортной инфраструктуры поселений, программ комплексного развития социальной инфраструктуры поселений;</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8) 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9) принятие решений о комплексном развитии территорий в случаях, предусмотренных Градостроительным кодексом Российской Федерации;</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10) 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Градостроительным кодексом Российской Федерации,, другими федеральными законами (далее - приведение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Статья 4. Открытость и доступность информации о землепользовании и застройке</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Администрация обеспечивает возможность ознакомления с настоящими Правилами всем желающим путем:</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публикации Правил;</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помещения Правил в сети «Интернет»;</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создания условий для ознакомления с настоящими Правилами, в полном комплекте входящими в их состав картографическими и иными документами, причастными к регулированию землепользования и застройки в муниципальном образовании;</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lastRenderedPageBreak/>
        <w:t>Статья 5. Ответственность за нарушение Правил землепользования и застройки</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За нарушение норм, установленных настоящими Правилами, физические, юридические и должностные лица несут ответственность в соответствии с законодательством Российской Федерации, Ростовской области, иными нормативными правовыми актами.</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Статья 6. Общие положения, относящиеся к ранее возникшим правам</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Настоящие Правила землепользования и застройки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Принятые до введения в действие настоящих Правил нормативные правовые акты сельского поселения по вопросам землепользования и застройки применяются в части, не противоречащей настоящим Правилам.</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Разрешения на строительство, реконструкцию, выданные до вступления в силу настоящих Правил, являются действительными (при условии, что срок разрешения на строительство не истек).</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 соответствующими настоящим Правилам в случаях, когда эти объекты:</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имеют вид, виды использования, которые не поименованы как разрешенные для соответствующих территориальных зон;</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имеют вид, виды использования, которые поименованы как разрешенные для соответствующих территориальных зон, но расположены в зонах с особыми условиями использования территорий, в пределах которых не предусмотрено размещение соответствующих объектов;</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участка) значений, применительно к соответствующим зонам.</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 Правовым актом главы Администрации района может быть придан статус несоответствия производственным и иным объектам, чьи санитарно-защитные зоны распространяются за пределы территориальной зоны расположения этих объектов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Статья 7. Использование и застройка земельных участков, на которые распространяется действие градостроительных регламентов</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Использование и застройка земельных участков на территории Ряженского сельского поселения Матвеево-Курганского района,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видами разрешенного использования земельных участков и объектов капитального строительства;</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предельными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lastRenderedPageBreak/>
        <w:t>- ограничениями использования земельных участков и объектов капитального строительства, установленными в соответствии с нормативными правовыми актами и иной нормативно-технической документацией Российской Федерации, Ростовской области и Матвеево-Курганского района.</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При осуществлении использования и застройки земельных участков положения и требования градостроительных регламентов, содержащихся в Правилах, обязательны для соблюдения наряду с техническими регламентами, нормативами градостроительного проектирования и иными обязательными требованиями, установленными в соответствии с законодательством Российской Федерации.</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Статья 8. Градостроительное зонирование территории и установление градостроительных регламентов</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На территории сельского поселения вводится система регулирования землепользования и застройки, которая основана на градостроительном зонировании - делении всей территории в границах сельского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593ABD" w:rsidRPr="008B37CC" w:rsidRDefault="00593ABD"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Градостроительное зонирование выполнено с учетом положений о территориальном планировании, содержащихся в документах территориального планирования сельского поселения. Градостроительное зонирование осуществляется путем выделения территориальных зон на карте градостроительного зонирования. Правилами землепользования и застройки определяются границы территориальных зон и устанавливаются градостроительные регламенты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w:t>
      </w:r>
    </w:p>
    <w:p w:rsidR="008B37CC" w:rsidRPr="008B37CC" w:rsidRDefault="008B37CC" w:rsidP="008B37CC">
      <w:pPr>
        <w:spacing w:after="0" w:line="240" w:lineRule="auto"/>
        <w:ind w:firstLine="709"/>
        <w:jc w:val="center"/>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Виды территориальных зон</w:t>
      </w:r>
    </w:p>
    <w:tbl>
      <w:tblPr>
        <w:tblW w:w="0" w:type="auto"/>
        <w:jc w:val="center"/>
        <w:tblCellMar>
          <w:left w:w="10" w:type="dxa"/>
          <w:right w:w="10" w:type="dxa"/>
        </w:tblCellMar>
        <w:tblLook w:val="04A0"/>
      </w:tblPr>
      <w:tblGrid>
        <w:gridCol w:w="3491"/>
        <w:gridCol w:w="5066"/>
        <w:gridCol w:w="1014"/>
      </w:tblGrid>
      <w:tr w:rsidR="008B37CC" w:rsidRPr="008B37CC" w:rsidTr="00F867BD">
        <w:trPr>
          <w:jc w:val="center"/>
        </w:trPr>
        <w:tc>
          <w:tcPr>
            <w:tcW w:w="3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jc w:val="center"/>
              <w:rPr>
                <w:rFonts w:ascii="Times New Roman" w:eastAsia="Times New Roman" w:hAnsi="Times New Roman" w:cs="Times New Roman"/>
                <w:b/>
                <w:sz w:val="20"/>
                <w:szCs w:val="20"/>
              </w:rPr>
            </w:pPr>
            <w:r w:rsidRPr="008B37CC">
              <w:rPr>
                <w:rFonts w:ascii="Times New Roman" w:eastAsia="Times New Roman" w:hAnsi="Times New Roman" w:cs="Times New Roman"/>
                <w:b/>
                <w:sz w:val="20"/>
                <w:szCs w:val="20"/>
              </w:rPr>
              <w:t>Тип территориальной зоны</w:t>
            </w:r>
          </w:p>
        </w:tc>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jc w:val="center"/>
              <w:rPr>
                <w:rFonts w:ascii="Times New Roman" w:eastAsia="Times New Roman" w:hAnsi="Times New Roman" w:cs="Times New Roman"/>
                <w:b/>
                <w:sz w:val="20"/>
                <w:szCs w:val="20"/>
              </w:rPr>
            </w:pPr>
            <w:r w:rsidRPr="008B37CC">
              <w:rPr>
                <w:rFonts w:ascii="Times New Roman" w:eastAsia="Times New Roman" w:hAnsi="Times New Roman" w:cs="Times New Roman"/>
                <w:b/>
                <w:sz w:val="20"/>
                <w:szCs w:val="20"/>
              </w:rPr>
              <w:t>Виды зон</w:t>
            </w:r>
          </w:p>
        </w:tc>
        <w:tc>
          <w:tcPr>
            <w:tcW w:w="1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jc w:val="center"/>
              <w:rPr>
                <w:rFonts w:ascii="Times New Roman" w:eastAsia="Times New Roman" w:hAnsi="Times New Roman" w:cs="Times New Roman"/>
                <w:b/>
                <w:sz w:val="20"/>
                <w:szCs w:val="20"/>
              </w:rPr>
            </w:pPr>
            <w:r w:rsidRPr="008B37CC">
              <w:rPr>
                <w:rFonts w:ascii="Times New Roman" w:eastAsia="Times New Roman" w:hAnsi="Times New Roman" w:cs="Times New Roman"/>
                <w:b/>
                <w:sz w:val="20"/>
                <w:szCs w:val="20"/>
              </w:rPr>
              <w:t>Индекс зоны</w:t>
            </w:r>
          </w:p>
        </w:tc>
      </w:tr>
      <w:tr w:rsidR="008B37CC" w:rsidRPr="008B37CC" w:rsidTr="00F867BD">
        <w:trPr>
          <w:jc w:val="center"/>
        </w:trPr>
        <w:tc>
          <w:tcPr>
            <w:tcW w:w="3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Жилые зоны</w:t>
            </w:r>
          </w:p>
        </w:tc>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Ж-1. Зона индивидуальной жилой застройки</w:t>
            </w:r>
          </w:p>
        </w:tc>
        <w:tc>
          <w:tcPr>
            <w:tcW w:w="1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jc w:val="center"/>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Ж-1</w:t>
            </w:r>
          </w:p>
        </w:tc>
      </w:tr>
      <w:tr w:rsidR="008B37CC" w:rsidRPr="008B37CC" w:rsidTr="00F867BD">
        <w:trPr>
          <w:jc w:val="center"/>
        </w:trPr>
        <w:tc>
          <w:tcPr>
            <w:tcW w:w="349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Общественно-деловые зоны</w:t>
            </w:r>
          </w:p>
        </w:tc>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ОД. Зона общественно-делового назначения</w:t>
            </w:r>
          </w:p>
        </w:tc>
        <w:tc>
          <w:tcPr>
            <w:tcW w:w="1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jc w:val="center"/>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ОД</w:t>
            </w:r>
          </w:p>
        </w:tc>
      </w:tr>
      <w:tr w:rsidR="008B37CC" w:rsidRPr="008B37CC" w:rsidTr="00F867BD">
        <w:trPr>
          <w:jc w:val="center"/>
        </w:trPr>
        <w:tc>
          <w:tcPr>
            <w:tcW w:w="34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p>
        </w:tc>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ОС. Зона размещения объектов социального назначения</w:t>
            </w:r>
          </w:p>
        </w:tc>
        <w:tc>
          <w:tcPr>
            <w:tcW w:w="1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jc w:val="center"/>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ОС</w:t>
            </w:r>
          </w:p>
        </w:tc>
      </w:tr>
      <w:tr w:rsidR="008B37CC" w:rsidRPr="008B37CC" w:rsidTr="00F867BD">
        <w:trPr>
          <w:jc w:val="center"/>
        </w:trPr>
        <w:tc>
          <w:tcPr>
            <w:tcW w:w="3491" w:type="dxa"/>
            <w:vMerge w:val="restart"/>
            <w:tcBorders>
              <w:top w:val="single" w:sz="4" w:space="0" w:color="000000"/>
              <w:left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Промышленные зоны</w:t>
            </w:r>
          </w:p>
        </w:tc>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ПЗ. Производственная зона</w:t>
            </w:r>
          </w:p>
        </w:tc>
        <w:tc>
          <w:tcPr>
            <w:tcW w:w="1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jc w:val="center"/>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ПЗ</w:t>
            </w:r>
          </w:p>
        </w:tc>
      </w:tr>
      <w:tr w:rsidR="008B37CC" w:rsidRPr="008B37CC" w:rsidTr="00F867BD">
        <w:trPr>
          <w:jc w:val="center"/>
        </w:trPr>
        <w:tc>
          <w:tcPr>
            <w:tcW w:w="3491"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p>
        </w:tc>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ПК. Производственно-коммерческая зона</w:t>
            </w:r>
          </w:p>
        </w:tc>
        <w:tc>
          <w:tcPr>
            <w:tcW w:w="1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jc w:val="center"/>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ПК</w:t>
            </w:r>
          </w:p>
        </w:tc>
      </w:tr>
      <w:tr w:rsidR="008B37CC" w:rsidRPr="008B37CC" w:rsidTr="00F867BD">
        <w:trPr>
          <w:jc w:val="center"/>
        </w:trPr>
        <w:tc>
          <w:tcPr>
            <w:tcW w:w="3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Зона инженерной и транспортной инфраструктуры</w:t>
            </w:r>
          </w:p>
        </w:tc>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ИТ. Зона инженерной и транспортной инфраструктуры</w:t>
            </w:r>
          </w:p>
        </w:tc>
        <w:tc>
          <w:tcPr>
            <w:tcW w:w="1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jc w:val="center"/>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ИТ</w:t>
            </w:r>
          </w:p>
        </w:tc>
      </w:tr>
      <w:tr w:rsidR="008B37CC" w:rsidRPr="008B37CC" w:rsidTr="00F867BD">
        <w:trPr>
          <w:jc w:val="center"/>
        </w:trPr>
        <w:tc>
          <w:tcPr>
            <w:tcW w:w="3491" w:type="dxa"/>
            <w:vMerge w:val="restart"/>
            <w:tcBorders>
              <w:top w:val="single" w:sz="4" w:space="0" w:color="000000"/>
              <w:left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Зоны рекреационного назначения</w:t>
            </w:r>
          </w:p>
        </w:tc>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Р-1. Зона озеленённых территорий общего пользования (лесопарки, парки, сады, скверы, бульвары, городские леса)</w:t>
            </w:r>
          </w:p>
        </w:tc>
        <w:tc>
          <w:tcPr>
            <w:tcW w:w="1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jc w:val="center"/>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Р-1</w:t>
            </w:r>
          </w:p>
        </w:tc>
      </w:tr>
      <w:tr w:rsidR="008B37CC" w:rsidRPr="008B37CC" w:rsidTr="00F867BD">
        <w:trPr>
          <w:jc w:val="center"/>
        </w:trPr>
        <w:tc>
          <w:tcPr>
            <w:tcW w:w="3491"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p>
        </w:tc>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Р-2. Зона размещения объектов физкультуры и спорта</w:t>
            </w:r>
          </w:p>
        </w:tc>
        <w:tc>
          <w:tcPr>
            <w:tcW w:w="1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jc w:val="center"/>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Р-2</w:t>
            </w:r>
          </w:p>
        </w:tc>
      </w:tr>
      <w:tr w:rsidR="008B37CC" w:rsidRPr="008B37CC" w:rsidTr="00F867BD">
        <w:trPr>
          <w:jc w:val="center"/>
        </w:trPr>
        <w:tc>
          <w:tcPr>
            <w:tcW w:w="3491" w:type="dxa"/>
            <w:vMerge w:val="restart"/>
            <w:tcBorders>
              <w:left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Зоны специального назначения</w:t>
            </w:r>
          </w:p>
        </w:tc>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С-1. Зона озеленённых территорий специального назначения</w:t>
            </w:r>
          </w:p>
        </w:tc>
        <w:tc>
          <w:tcPr>
            <w:tcW w:w="1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jc w:val="center"/>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С-1</w:t>
            </w:r>
          </w:p>
        </w:tc>
      </w:tr>
      <w:tr w:rsidR="008B37CC" w:rsidRPr="008B37CC" w:rsidTr="00F867BD">
        <w:trPr>
          <w:jc w:val="center"/>
        </w:trPr>
        <w:tc>
          <w:tcPr>
            <w:tcW w:w="3491"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p>
        </w:tc>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С-2. Зона кладбищ</w:t>
            </w:r>
          </w:p>
        </w:tc>
        <w:tc>
          <w:tcPr>
            <w:tcW w:w="1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jc w:val="center"/>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С-2</w:t>
            </w:r>
          </w:p>
        </w:tc>
      </w:tr>
      <w:tr w:rsidR="008B37CC" w:rsidRPr="008B37CC" w:rsidTr="00F867BD">
        <w:trPr>
          <w:jc w:val="center"/>
        </w:trPr>
        <w:tc>
          <w:tcPr>
            <w:tcW w:w="349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Зоны сельскохозяйственного использования</w:t>
            </w:r>
          </w:p>
        </w:tc>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СХ-1. Зона сельскохозяйственных угодий</w:t>
            </w:r>
          </w:p>
        </w:tc>
        <w:tc>
          <w:tcPr>
            <w:tcW w:w="1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jc w:val="center"/>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СХ-1</w:t>
            </w:r>
          </w:p>
        </w:tc>
      </w:tr>
      <w:tr w:rsidR="008B37CC" w:rsidRPr="008B37CC" w:rsidTr="00F867BD">
        <w:trPr>
          <w:jc w:val="center"/>
        </w:trPr>
        <w:tc>
          <w:tcPr>
            <w:tcW w:w="34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p>
        </w:tc>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СХ-2. Производственная зона сельскохозяйственных предприятий</w:t>
            </w:r>
          </w:p>
        </w:tc>
        <w:tc>
          <w:tcPr>
            <w:tcW w:w="1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jc w:val="center"/>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СХ-2</w:t>
            </w:r>
          </w:p>
        </w:tc>
      </w:tr>
    </w:tbl>
    <w:p w:rsidR="008B37CC" w:rsidRPr="008B37CC" w:rsidRDefault="008B37CC" w:rsidP="008B37CC">
      <w:pPr>
        <w:spacing w:after="0" w:line="240" w:lineRule="auto"/>
        <w:ind w:firstLine="709"/>
        <w:jc w:val="both"/>
        <w:rPr>
          <w:rFonts w:ascii="Times New Roman" w:eastAsia="Times New Roman" w:hAnsi="Times New Roman" w:cs="Times New Roman"/>
          <w:sz w:val="24"/>
          <w:szCs w:val="24"/>
        </w:rPr>
      </w:pP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Границы зон на карте градостроительного зонирования устанавливаются по:</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линиям магистралей, улиц, проездов, разделяющим транспортные потоки противоположных направлений;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красным линиям;</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границам земельных участков;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границам населенных пунктов в пределах муниципальных образований;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 границам муниципальных образований;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6) естественным границам природных объектов;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7) иным границам.</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lastRenderedPageBreak/>
        <w:t>3. Для каждой территориальной зоны устанавливаются градостроительные регламенты.</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Градостроительные регламенты действуют в пределах территориальной зоны и распространяются в равной мере на все расположенные в одной и той же территориальной зоне земельные участки и объекты недвижимости независимо от форм собственности. </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строений, сооружений.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Решения по землепользованию и застройке принимаются на основании установленных настоящими Правилами градостроительных регламентов с учетом технических регламентов, санитарных норм, правил и ограничений, установленных настоящими Правилами.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 Градостроительный регламент по видам разрешенного использования земельных участков и объектов капитального строительства включает:</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основные виды разрешенного использования, которые не могут быть запрещены при условии соблюдения технических регламентов по размещению, проектированию и строительству объектов недвижимости;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условно разрешенные виды использования, которые могут быть разрешены при соблюдении определенных условий, для которых необходимо получение разрешения на условно разрешенный вид использования с проведением публичных слушаний;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земельных участков и объектов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Все иные виды использования земельных участков и объектов капитального строительства, отсутствующие в настоящих Правилах, являются неразрешенными для соответствующей территориальной зоны и могут быть разрешены только при внесении изменений в настоящие Правила.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6. В соответствии с Градостроительным кодексом Российской Федерации действие градостроительных регламентов не распространяется на земельные участки: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в границах территорий общего пользования;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предназначенные для размещения линейных объектов и (или) занятые линейными объектами;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предоставленные для добычи полезных ископаемых.</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7. Применительно к территориям исторических поселений, достопримечательных мест,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8. В соответствии с Градостроительным Кодексом РФ градостроительные регламенты не подлежат установлению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w:t>
      </w:r>
      <w:r w:rsidRPr="008B37CC">
        <w:rPr>
          <w:rFonts w:ascii="Times New Roman" w:eastAsia="Times New Roman" w:hAnsi="Times New Roman" w:cs="Times New Roman"/>
          <w:sz w:val="24"/>
          <w:szCs w:val="24"/>
        </w:rPr>
        <w:lastRenderedPageBreak/>
        <w:t>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9.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исполнительными органами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Статья 9. Состав землепользования и застройки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Настоящие Правила содержат две части: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Часть I - Порядок применения Правил землепользования и застройки и внесения изменений в них.</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Часть II - Градостроительные регламенты.</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Часть III - Карты градостроительного зонирования.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Часть I настоящих Правил «Порядок применения Правил землепользования и застройки и внесения изменений в них» включает в себя положения: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о регулировании землепользования и застройки органами местного самоуправления;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о подготовке документации по планировке территории органами местного самоуправления;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о проведении общественных обсуждений, публичных слушаний по вопросам землепользования и застройки;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 о внесении изменений в правила землепользования и застройки;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6) о регулировании иных вопросов землепользования и застройки.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Градостроительные регламенты (часть II настоящих Правил) установлены в отношении земельных участков и объектов капитального строительства, расположенных в границах территориальных зон, указанных на карте градостроительного зонирования территории поселения.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Часть III Правил «Карты градостроительного зонирования» устанавливает границы территориальных зон и отображает границы зон с особыми условиями использования территорий, границы территорий объектов культурного наследия.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lastRenderedPageBreak/>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Статья 10. Комиссия по землепользованию и застройке</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Комиссия по подготовке правил землепользования и застройки (далее – Комиссия) является постоянно действующим консультативным органом при Администрации. Комиссия формируется на основании постановления Администрации и осуществляет свою деятельность в соответствии с настоящими Правилами и Положением о Комиссии.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К полномочиям Комиссии в области регулирования отношений по вопросам землепользования и застройки относятся: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1) рассмотрение заявлений на предоставление разрешения на условно разрешенный вид использования земельного участка или объекта капитального строительства; </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рассмотрение заявлений на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проведение общественных или публичных слушаний по вопросам землепользования и застройки;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подготовка заключений по результатам общественных или публичных слушаний;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 подготовка рекомендаций для принятия главой Администрации Матвеево-Курганского района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6) подготовка заключения о необходимости внесения изменений в Правила;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7) осуществление процедур, по подготовке проекта изменений в Правила.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8) осуществление иных функций в соответствии с настоящими Правилами и иными правовыми актами органов местного самоуправления поселения. </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3. Персональный состав членов Комиссии устанавливается постановлением Администрации Матвеево-Курганского района. </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Протоколы заседаний Комиссии являются открытыми для всех заинтересованных лиц.</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Статья 11. Осуществление строительства, реконструкции объектов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Строительство, реконструкция объектов капитального строительства на территории Ряженского сельского поселения Матвеево-Курганского района осуществляется правообладателями земельных участков, объектов капитального строительства, в границах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Ростовской области и принятыми в соответствии с ними нормативными правовыми актами Ряженского сельского поселения Матвеево-Курганского района, устанавливающими особенности осуществления указанной деятельности на территории сельского поселения.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РАЗДЕЛ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Статья 12. Общий порядок изменения видов разрешенного использования земельных участков и объектов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Разрешенное использование земельных участков и объектов капитального строительства может быть следующих видов: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основные виды разрешенного использования;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условно разрешенные виды использования;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Предоставление разрешения на условно разрешенный вид использования осуществляется в порядке, установленном положениями ГрК РФ, муниципальными правовыми актами.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lastRenderedPageBreak/>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В случае, если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Со дня поступления в Администрацию Ряженского сельского поселения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Ряженского сельского поселения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lastRenderedPageBreak/>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Матвеево-Курганского района.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6. Глава Администрации Матвеево-Курганского района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Статья 14.1. Архитектурно-градостроительный облик объекта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w:t>
      </w:r>
      <w:r w:rsidRPr="008B37CC">
        <w:rPr>
          <w:rFonts w:ascii="Times New Roman" w:eastAsia="Times New Roman" w:hAnsi="Times New Roman" w:cs="Times New Roman"/>
          <w:sz w:val="24"/>
          <w:szCs w:val="24"/>
        </w:rPr>
        <w:lastRenderedPageBreak/>
        <w:t>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 Российской Федерации, за исключением случаев, предусмотренных частью 2 настоящей статьи.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Согласование архитектурно-градостроительного облика объекта капитального строительства не требуется в отношении: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объектов, для строительства или реконструкции которых не требуется получение разрешения на строительство;</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объектов, расположенных на земельных участках, находящихся в пользовании учреждений, исполняющих наказание;</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настоящим Кодексом.</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Статья 14.2. Требования к архитектурно-градостроительному облику объекта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1.Настоящая статья  определяет требования к архитектурно-градостроительному облику объекта капитального строительства, которые устанавливаются в градостроительном регламенте в границах территорий, предусмотренных частью 5_3 статьи 30 Градостроительного кодекса Российской Федерации.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Требования к архитектурно-градостроительному облику объекта капитального строительства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и правил благоустройства территорий.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В градостроительном регламенте, кроме предусмотренных частью 6_2 статьи 30 Градостроительного кодекса Российской Федерации требований к объемно-пространственным и архитектурно-стилистическим характеристикам объекта капитального строительства, могут быть установлены:</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требования к цветовым решениям объектов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требования к отделочным и (или) строительным материалам, определяющие архитектурный облик объектов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требования к размещению технического и инженерного оборудования на фасадах и кровлях объектов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требования к подсветке фасадов объектов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lastRenderedPageBreak/>
        <w:t>4. Требования к объемно-пространственным характеристикам объектов капитального строительства устанавливаются путем перечисления архитектурных решений объектов капитального строительства, определяющих их размер, форму, функциональное назначение и местоположение в границах земельного участка.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 Требования к архитектурно-стилистическим характеристикам объектов капитального строительства устанавливаются путем перечисления характеристик элементов фасадов, а также элементов иных наружных частей объектов капитального строительства и их характеристик.</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6. Требования к цветовым решениям объектов капитального строительства устанавливаются путем перечисления цветов и оттенков для отделки их фасадов с указанием палитры.</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7. Требования к отделочным и (или) строительным материалам объектов капитального строительства устанавливаются путем перечисления материалов для отделки фасадов и приемов улучшения декоративных качеств фасадов объектов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8. Требования к размещению технического и инженерного оборудования на фасадах и кровлях объектов капитального строительства устанавливаются путем перечисления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9. Требования к подсветке фасадов объектов капитального строительства устанавливаются путем перечисления архитектурных приемов внешнего освещения их фасадов и цветов, а также оттенков такого освещения с указанием палитры.</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Статья 14.3. Правила согласования архитектурно-градостроительного облика объекта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Настоящие Правила определяют порядок согласования архитектурно-градостроительного облика объекта капитального строительства в случае, если в градостроительном регламенте указаны требования к архитектурно-градостроительному облику такого объекта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Согласование архитектурно-градостроительного облика объекта капитального строительства не требуется в отношении объектов капитального строительства, указанных в пунктах 1-4 части 2 статьи 40_1 Градостроительного кодекса Российской Федерации, а также в отношении: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а) гидротехнических сооружений;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б) 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в) подземных сооружений;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г)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д)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е) объектов капитального строительства, предназначенных для обезвреживания, размещения и утилизации медицинских отходов;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ж) объектов капитального строительства, предназначенных для хранения, переработки и утилизации биологических отходов;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з) объектов капитального строительства, связанных с обращением с радиоактивными отходами;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и) объектов капитального строительства, связанных с обращением веществ, разрушающих озоновый слой;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к) объектов использования атомной энергии;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lastRenderedPageBreak/>
        <w:t>л) опасных производственных объектов, определяемых в соответствии с законодательством Российской Федерации.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Порядок и сроки согласования архитектурно-градостроительного облика объекта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Архитектурно-градостроительный облик объекта капитального строительства подлежит согласованию с уполномоченным органом местного самоуправления. Уполномоченный орган местного самоуправления в целях принятия решения о согласовании архитектурно-градостроительного облика объекта капитального строительства взаимодействует с федеральными органами исполнительной власти и исполнительными органами субъектов Российской Федерации, а также вправе привлекать на безвозмездной основе представителей экспертного сообщества (экспертов в сфере градостроительства, архитектуры, урбанистики, экономики города, истории, культуры, археологии, дендрологии и экологии).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Для согласования архитектурно-градостроительного облика объекта капитального строительства правообладатель земельного участка, на котором планируется строительство такого объекта, или правообладатель объекта капитального строительства в случае реконструкции объекта капитального строительства, или иное лицо в случае, предусмотренном частью 1_1 статьи 57_3 Градостроительного кодекса Российской Федерации (далее - инициатор), подает в уполномоченный орган местного самоуправления заявление, которое содержит:</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а) наименование и организационно-правовую форму, идентификационный номер налогоплательщика, телефон, факс и адрес электронной почты (в случае подачи заявления юридическим лицом);</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б) фамилию, имя, отчество (при наличии), данные документа, удостоверяющего личность, адрес места жительства, телефон, факс и адрес электронной почты (в случае подачи заявления индивидуальным предпринимателем или физическим лицом);</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в) наименование объекта капитального строительства, архитектурный облик которого согласовывается.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 К заявлению, указанному в пункте 4 настоящих Правил (далее - заявление), прилагаются следующие разделы проектной документации объекта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а) пояснительная записка;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б) схема планировочной организации земельного участка;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в) объемно-планировочные и архитектурные решения.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6. Не допускается требовать иные разделы проектной документации для согласования архитектурно-градостроительного облика объекта капитального строительства, за исключением разделов проектной документации, предусмотренных пунктом 5 настоящих Правил (далее - разделы проектной документации). Уполномоченным органом местного самоуправления могут быть установлены случаи, при которых для согласования архитектурно-градостроительного облика объекта капитального строительства не требуется представление разделов проектной документации.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7. Заявление и прилагаемые разделы проектной документации могут быть поданы лично, либо посредством почтовой связи, либо в форме электронного документа с использованием информационно-телекоммуникационных сетей общего пользования, в том числе посредством федеральной государственной информационной системы "Единый портал государственных и муниципальных услуг (функций)", с соблюдением требований законодательства Российской Федерации о защите государственной тайны.</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При подаче заявления и прилагаемых разделов проектной документации в форме электронного документа заявление подписывается усиленной квалифицированной электронной подписью уполномоченного должностного лица инициатора - юридического лица либо его уполномоченного представителя или усиленной неквалифицированной электронной подписью инициатора - индивидуального предпринимателя или физического лица либо их уполномоченных представителей, сертификат ключа проверки которой создан и используется в </w:t>
      </w:r>
      <w:r w:rsidRPr="008B37CC">
        <w:rPr>
          <w:rFonts w:ascii="Times New Roman" w:eastAsia="Times New Roman" w:hAnsi="Times New Roman" w:cs="Times New Roman"/>
          <w:sz w:val="24"/>
          <w:szCs w:val="24"/>
        </w:rPr>
        <w:lastRenderedPageBreak/>
        <w:t>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порядке.</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В случае подачи заявления и прилагаемых разделов проектной документации в форме электронного документа подача заявления и разделов проектной документации на бумажном носителе не требуется.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Разделы проектной документации, содержащие сведения, относящиеся к государственной тайне, подаются с соблюдением требований законодательства Российской Федерации о государственной тайне.</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8. Уполномоченный орган местного самоуправления в течение одного рабочего дня со дня получения заявления и прилагаемых разделов проектной документации осуществляет их проверку.</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В случае несоответствия заявления требованиям, предусмотренным пунктом 4 настоящих Правил, или в случае выявления в ходе проверки факта представления инициатором неполного комплекта разделов проектной документации заявление и прилагаемые разделы проектной документации возвращаются инициатору с указанием причин возврата в течение 2 рабочих дней со дня их получения способом, которым они были поданы.</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9. Уполномоченный орган местного самоуправления рассматривает разделы проектной документации на соответствие требованиям к архитектурно-градостроительному облику объекта капитального строительства, указанным в градостроительном регламенте.</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10. По результатам рассмотрения разделов проектной документации уполномоченный орган местного самоуправления принимает решение о согласовании архитектурно-градостроительного облика объекта капитального строительства или об отказе в его согласовании, которые направляются инициатору в течение 10 рабочих дней со дня получения заявления и прилагаемых разделов проектной документации способом, которым они были поданы.</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11. В решении о согласовании архитектурно-градостроительного облика объекта капитального строительства содержится следующая информация: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а) дата принятия решения и его номер, присвоенный уполномоченным органом местного самоуправления;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б) местонахождение объекта капитального строительства (при реконструкции);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в) местонахождение земельного участка, в границах которого планируется строительство или реконструкция объекта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г) кадастровый номер объекта капитального строительства (при его наличии);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д) кадастровый номер земельного участка (при его наличии);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е) функциональное назначение объекта капитального строительства;</w:t>
      </w:r>
      <w:r w:rsidRPr="008B37CC">
        <w:rPr>
          <w:rFonts w:ascii="Times New Roman" w:eastAsia="Times New Roman" w:hAnsi="Times New Roman" w:cs="Times New Roman"/>
          <w:sz w:val="24"/>
          <w:szCs w:val="24"/>
        </w:rPr>
        <w:br/>
        <w:t>ж) основные параметры объекта капитального строительства (площадь, этажность);</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з) 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12. В решении об отказе в согласовании архитектурно-градостроительного облика объекта капитального строительства содержится следующая информация: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а) дата принятия решения и его номер, присвоенный уполномоченным органом местного самоуправления;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б) местонахождение объекта капитального строительства (при реконструкции);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в) местонахождение земельного участка, в границах которого планируется строительство или реконструкция объекта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г) кадастровый номер объекта капитального строительства (при его наличии);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д) кадастровый номер земельного участка (при его наличии);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е) функциональное назначение объекта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ж) основные параметры объекта капитального строительства (площадь, этажность);</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lastRenderedPageBreak/>
        <w:t>з) соответствие (несоответствие)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и) обоснование несоответствия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к) предложения (при наличии) по доработке разделов проектной документации.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13. Основанием для принятия решения об отказе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 к архитектурно-градостроительному облику объекта капитального строительства, указанным в градостроительном регламенте.</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14. Указанные в пункте 10 настоящих Правил решения подписываются руководителем уполномоченного органа местного самоуправления или его заместителем.</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15. Уполномоченный орган местного самоуправления в течение 5 рабочих дней со дня подписания решения о согласовании архитектурно-градостроительного облика объекта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а) размещает решение о согласовании архитектурно-градостроительного облика объекта капитального строительства на официальном сайте органа местного самоуправления в информационно-телекоммуникационной сети "Интернет";</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б) направляет копию решения о согласовании архитектурно-градостроительного облика объекта капитального строительства в уполномоченные на выдачу разрешений на строительство в соответствии с частями 4-6 статьи 51 Градостроительного кодекса Российской Федерации федеральный орган исполнительной власти, исполнительный орган субъекта Российской Федерации, орган местного самоуправления и Государственную корпорацию по космической деятельности "Роскосмос".</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16. В случае принятия уполномоченным органом местного самоуправления решения об отказе в согласовании архитектурно-градостроительного облика объекта капитального строительства инициатор имеет право повторно подать заявление и разделы проектной документации на согласование архитектурно-градостроительного облика объекта капитального строительства после устранения выявленных в ранее рассмотренных разделах проектной документации несоответствий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 к архитектурно-градостроительному облику объекта капитального строительства, указанным в градостроительном регламенте.</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17. Решение об отказе в согласовании архитектурно-градостроительного облика объекта капитального строительства может быть обжаловано в соответствии с законодательством Российской Федерации.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18. Внесение изменений в архитектурно-градостроительный облик объекта капитального строительства требует его согласования в порядке, установленном настоящими Правилами.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РАЗДЕЛ 3. ПОЛОЖЕНИЕ О ПОДГОТОВКЕ ДОКУМЕНТАЦИИ ПО ПЛАНИРОВКЕ ТЕРРИТОРИИ ОРГАНАМИ МЕСТНОГО САМОУПРАВЛЕНИЯ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Статья 15. Общие положения о подготовке документации по планировке территории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Решения о подготовке документации по планировке территории принимаются Администрацией Матвеево-Курганского района, за исключением случаев, указанных в частях 1.1 и 12.12  статьи 45 Градостроительного кодекса Российской Федерации.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1.1. Решения о подготовке документации по планировке территории принимаются самостоятельно:</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lastRenderedPageBreak/>
        <w:t>1) лицами, с которыми заключены договоры о комплексном развитии территории, операторами комплексного развития территории;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Градостроительного кодекса Российской Федерации);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Градостроительного кодекса Российской Федерации);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1.2. В случаях, предусмотренных частью 1.1 статьи 45 Градостроительного кодекса Российской Федерации,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статьи 45 Градостроительного кодекса Российской Федерации,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части 3.1 статьи 45 Градостроительного кодекса Российской Федерации.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Уполномоченные исполнительные органы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статьи 45 Градостроительного кодекса Российской Федерации,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муниципальных округов, городских округов) в границах субъекта Российской Федерации, за исключением случаев, указанных в частях 2, 3.2 и 4.1 статьи 45 Градостроительного кодекса Российской Федерации.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3.1.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Федерации, имеющих общую границу, осуществляются исполнительным органом субъекта Российской Федерации,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исполнительному органу субъекта Российской </w:t>
      </w:r>
      <w:r w:rsidRPr="008B37CC">
        <w:rPr>
          <w:rFonts w:ascii="Times New Roman" w:eastAsia="Times New Roman" w:hAnsi="Times New Roman" w:cs="Times New Roman"/>
          <w:sz w:val="24"/>
          <w:szCs w:val="24"/>
        </w:rPr>
        <w:lastRenderedPageBreak/>
        <w:t>Федерации, за счет средств бюджета которого планируется финансировать строительство, реконструкцию такого объекта, осуществляется исполнительными органами субъектов Российской Федерации,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3.2. В случае отказа в согласовании документации по планировке территории одного или нескольких исполнительных органов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статьи 45 Градостроительного кодекса Российской Федерации,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частях 2 - 3.2, 4.1, 4.2 статьи 45 Градостроительного кодекса Российской Федерации.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муниципального округа,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муниципального округа, городского округа и размещение которого планируется на территориях двух и более муниципальных районов, муниципальных округов, городских округов, имеющих общую границу, в границах субъекта Российской Федерации, осуществляются органами местного самоуправления муниципального района, муниципального округа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муниципальными округами,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органам местного самоуправления муниципального района, муниципального округа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муниципальных округов, городских округов,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4.2. В случае отказа в согласовании документации по планировке территории одного или нескольких органов местного самоуправления муниципальных районов, муниципальных округов, городских округов, на территориях которых планируются строительство, реконструкция объекта местного значения муниципального района, муниципального округа, городского округа, утверждение документации по планировке территории осуществляется уполномоченным исполнительным органом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5. Органы местного самоуправления поселения, органы местного самоуправления муниципального округа,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w:t>
      </w:r>
      <w:r w:rsidRPr="008B37CC">
        <w:rPr>
          <w:rFonts w:ascii="Times New Roman" w:eastAsia="Times New Roman" w:hAnsi="Times New Roman" w:cs="Times New Roman"/>
          <w:sz w:val="24"/>
          <w:szCs w:val="24"/>
        </w:rPr>
        <w:lastRenderedPageBreak/>
        <w:t>1.1 статьи 45 Градостроительного кодекса Российской Федерации, и утверждают документацию по планировке территории в границах поселения, муниципального округа, городского округа,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6. 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Российской Федерации, предусматривающей размещение объектов федерального значения в областях, указанных в части 1 статьи 10 Градостроительного кодекса Российской Федерации,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кодекса Российской Федерации, объектов местного значения муниципального района в областях, указанных в пункте 1 части 3 статьи 19 градостроительного кодекса Российской Федерации, объектов местного значения поселения, муниципального округа, городского округа в областях, указанных в пункте 1 части 5 статьи 23 Градостроительного кодекса Российской Федерации,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Градостроительного кодекса Российской Федерации,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Градостроительного кодекса Российской Федерации, документами территориального планирования муниципального района в областях, указанных в пункте 1 части 3 статьи 19 Градостроительного кодекса Российской Федерации, документами территориального планирования поселений, муниципальных округов, городских округов в областях, указанных в пункте 1 части 5 статьи 23 Градостроительного кодекса Российской Федерации.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7. В случае принятия решения о подготовке документации по планировке территории уполномоченный федеральный орган исполнительной власти, исполнительный орган субъекта Российской Федерации, орган местного самоуправления муниципального района, </w:t>
      </w:r>
      <w:r w:rsidRPr="008B37CC">
        <w:rPr>
          <w:rFonts w:ascii="Times New Roman" w:eastAsia="Times New Roman" w:hAnsi="Times New Roman" w:cs="Times New Roman"/>
          <w:sz w:val="24"/>
          <w:szCs w:val="24"/>
        </w:rPr>
        <w:lastRenderedPageBreak/>
        <w:t>заинтересованное лицо, указанное в части 1.1 статьи 45 Градостроительного кодекса Российской Федерации, в течение десяти дней со дня принятия такого решения направляют уведомление о принятом решении главе поселения, главе муниципального округа, главе городского округа, применительно к территориям которых принято такое решение.</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статьи 45 Градостроительного кодекса Российской Федерации.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8.1. Порядок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Правительством Российской Федерации.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9.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статьи 45 Градостроительного кодекса Российской Федерации.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9.1. Лица, указанные в пунктах 3 и 4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такую документацию для утверждения соответственно в уполномоченные федеральные органы исполнительной власти, исполнительные органы субъекта Российской Федерации, органы местного самоуправления, указанные в частях 2 - 5.2 статьи 45 Градостроительного кодекса Российской Федерации.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9.2. Подготовка документации по планировке территории в целях реализации решения о комплексном развитии территории и (или) договора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если иное не предусмотрено такими решением и (или) договором. В случае, если для реализации решения о комплексном развитии территории и (или) договора о комплексном развитии территории требуется внесение изменений в генеральный план поселения, генеральный план муниципального округа, генеральный план городского округа, правила землепользования и застройки, подготовка </w:t>
      </w:r>
      <w:r w:rsidRPr="008B37CC">
        <w:rPr>
          <w:rFonts w:ascii="Times New Roman" w:eastAsia="Times New Roman" w:hAnsi="Times New Roman" w:cs="Times New Roman"/>
          <w:sz w:val="24"/>
          <w:szCs w:val="24"/>
        </w:rPr>
        <w:lastRenderedPageBreak/>
        <w:t>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муниципального округа,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муниципального округа, генеральный план городского округа, правила землепользования и застройки.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9.3.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10. В случае, если решение о подготовке документации по планировке территории принимается уполномоченным федеральным органом исполнительной власти, исполнительным органом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11. 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статьи 45 Градостроительного кодекса Российской Федерации, на соответствие требованиям, указанным в части 10 статьи 45 Градостроительного кодекса Российской Федерации, в течение пятнадцати рабочих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11.1. Уполномоченные исполнительные органы субъекта Российской Федерации в случаях, предусмотренных частями 3, 3.1 и 4.2 статьи 45 Градостроительного кодекса Российской Федерации, осуществляют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пятнадцати рабочих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частями 4 и 4.1 статьи 45 Градостроительного кодекса Российской Федерации, осуществляют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пятнадцати рабочих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частью 5.1 статьи 46 Градостроительного кодекса Российской Федерации, об утверждении такой документации или о направлении ее на доработку.</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11.2.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w:t>
      </w:r>
      <w:r w:rsidRPr="008B37CC">
        <w:rPr>
          <w:rFonts w:ascii="Times New Roman" w:eastAsia="Times New Roman" w:hAnsi="Times New Roman" w:cs="Times New Roman"/>
          <w:sz w:val="24"/>
          <w:szCs w:val="24"/>
        </w:rPr>
        <w:lastRenderedPageBreak/>
        <w:t>Предметом согласования является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пятнадцать рабочих дней со дня ее поступления в орган государственной власти или орган местного самоуправления, предусмотренные настоящей частью.</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11.3.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частью 22 статьи 45 Градостроительного кодекса Российской Федерации.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11.4. В случае, если по истечении пятнадцати рабочих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10 статьи 45 Градостроительного кодекса Российской Федерации, такими органами не представлены возражения относительно данного проекта планировки, он считается согласованным.</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11.5.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11.6.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муниципального округа, городского округа и утверждение которой осуществляется уполномоченным федеральным органом исполнительной власти, уполномоченным исполнительным органом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муниципального округа, главой такого городского округа, за исключением случая, предусмотренного частью 22 статьи 45 Градостроительного кодекса Российской Федерации.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w:t>
      </w:r>
      <w:r w:rsidRPr="008B37CC">
        <w:rPr>
          <w:rFonts w:ascii="Times New Roman" w:eastAsia="Times New Roman" w:hAnsi="Times New Roman" w:cs="Times New Roman"/>
          <w:sz w:val="24"/>
          <w:szCs w:val="24"/>
        </w:rPr>
        <w:lastRenderedPageBreak/>
        <w:t>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В период с 13.04.2022 до 01.01.2025 срок согласования документации по планировке территории и изменений в нее сокращается до 10 рабочих дней (Постановление Правительства РФ от 02.04.2022 N 575).</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11.7. В течение пятнадцати рабочих дней со дня получения указанной в части 11.6 статьи 45 Градостроительного кодекса Российской Федерации документации по планировке территории глава поселения, глава муниципального округа или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несоответствие планируемого размещения объектов, указанных в части 11.6 статьи 45 Градостроительного кодекса Российской Федерации,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11.8. В случае, если по истечении пятнадцати рабочих дней с момента поступления главе поселения, главе муниципального округа или главе городского округа предусмотренной частью 11.7 статьи 45 Градостроительного кодекса Российской Федерации документации по планировке территории такими главой поселения, главой муниципального округа или главой городского округа не направлен предусмотренный частью 11.87 статьи 45 Градостроительного кодекса Российской Федерации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11.9.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11.10. Порядок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Примечание.</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В период с 13.04.2022 до 01.01.2025 срок согласования документации по планировке территории и изменений в нее сокращается до 10 рабочих дней (Постановление Правительства РФ от 02.04.2022 N 575).</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12.12.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w:t>
      </w:r>
      <w:r w:rsidRPr="008B37CC">
        <w:rPr>
          <w:rFonts w:ascii="Times New Roman" w:eastAsia="Times New Roman" w:hAnsi="Times New Roman" w:cs="Times New Roman"/>
          <w:sz w:val="24"/>
          <w:szCs w:val="24"/>
        </w:rPr>
        <w:lastRenderedPageBreak/>
        <w:t>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пятнадцать рабочих дней со дня его поступления в указанные орган государственной власти или орган местного самоуправления. В случае, если по истечении этих пятнадцати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13. Особенности подготовки документации по планировке территории применительно к территориям поселения, устанавливаются статьей 46 Градостроительного кодекса Российской Федерации.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13.1 Решение о подготовке документации по планировке территории применительно к территории поселения, территории муниципального округа, территории городского округа, за исключением случаев, указанных в частях 2 - 4.2 и 5.2 статьи 45 Градостроительного кодекса Российской Федерации, принимается органом местного самоуправления поселения, органом местного самоуправления муниципального округа, органом местного самоуправления городского округа по инициативе указанных органов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органом местного самоуправления поселения, органом местного самоуправления муниципального округа, органом местного самоуправления городского округа решения о подготовке документации по планировке территории не требуется.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13.2. Указанное в части 13.1 Градостроительного кодекса Российской Федерации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на официальном сайте муниципального округа (при наличии официального сайта муниципального округа) или на официальном сайте городского округа (при наличии официального сайта городского округа) в сети "Интернет".</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13.3. Со дня опубликования решения о подготовке документации по планировке территории физические или юридические лица вправе представить в Администрацию Матвеево-Курганского района свои предложения о порядке, сроках подготовки и содержании документации по планировке территории.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13.3.1.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w:t>
      </w:r>
      <w:r w:rsidRPr="008B37CC">
        <w:rPr>
          <w:rFonts w:ascii="Times New Roman" w:eastAsia="Times New Roman" w:hAnsi="Times New Roman" w:cs="Times New Roman"/>
          <w:sz w:val="24"/>
          <w:szCs w:val="24"/>
        </w:rPr>
        <w:lastRenderedPageBreak/>
        <w:t>орган местного самоуправления поселения, в орган местного самоуправления муниципального округа или в орган местного самоуправления городского округа.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13.4. Администрация Матвеево-Курганского района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настоящим Кодексом органом местного самоуправления поселения, органом местного самоуправления муниципального округа или органом местного самоуправления городского округа, осуществляет проверку такой документации на соответствие требованиям, указанным в части 10 статьи 45 Градостроительного кодекса Российской Федерации.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13.5.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Администрацией Матвеево-Курганского района, до их утверждения подлежат обязательному рассмотрению на общественных обсуждениях или публичных слушаниях.</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13.6.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территории для размещения линейных объектов в границах земель лесного фонда.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13.7. В случае внесения изменений в указанные в части 5 статья 46 Градостроительного кодекса Российской Федерации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13.8.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статьи 16 раздела 4 настоящих правил.</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13.9.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13.10. Администрация Матвеево-Курганского района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статьи 45 Градостроительного кодекса Российской Федерации.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13.11.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w:t>
      </w:r>
      <w:r w:rsidRPr="008B37CC">
        <w:rPr>
          <w:rFonts w:ascii="Times New Roman" w:eastAsia="Times New Roman" w:hAnsi="Times New Roman" w:cs="Times New Roman"/>
          <w:sz w:val="24"/>
          <w:szCs w:val="24"/>
        </w:rPr>
        <w:lastRenderedPageBreak/>
        <w:t>Российской Федерации. В иных случаях отклонение представленной такими лицами документации по планировке территории не допускается.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13.11.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РАЗДЕЛ 4. ПОЛОЖЕНИЕ О ПРОВЕДЕНИИ ОБЩЕСТВЕННЫХ ОБСУЖДЕНИЙ ИЛИ ПУБЛИЧНЫХ СЛУШАНИЙ ПО ВОПРОСАМ ЗЕМЛЕПОЛЬЗОВАНИЯ И ЗАСТРОЙКИ.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Статья 16. Общие положения о порядке проведения общественных обсуждений и (или) публичных слушаний по вопросам землепользования и застройки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Проведение общественных обсуждений или публичных слушаний по вопросам землепользования и застройки осуществляется в соответствии с Градостроительным кодексом Российской Федерации и нормативно-правовыми актами Собрания депутатов Матвеево-Курганского района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«Матвеево-Курганский район» и Решением Собрания депутатов от 12.07.2019 № 261 «Об утверждении  Положения о порядке  организации и проведения общественных обсуждений или публичных слушаний по вопросам правового регулирования градостроительной деятельности на территории Матвеево-Курганского района Ростовской области» и в соответствии со статьями 5.1 и 28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w:t>
      </w:r>
      <w:r w:rsidRPr="008B37CC">
        <w:rPr>
          <w:rFonts w:ascii="Times New Roman" w:eastAsia="Times New Roman" w:hAnsi="Times New Roman" w:cs="Times New Roman"/>
          <w:sz w:val="24"/>
          <w:szCs w:val="24"/>
        </w:rPr>
        <w:lastRenderedPageBreak/>
        <w:t>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Процедура проведения общественных обсуждений состоит из следующих этапов: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оповещение о начале общественных обсуждений;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проведение экспозиции или экспозиций проекта, подлежащего рассмотрению на общественных обсуждениях;</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подготовка и оформление протокола общественных обсуждений;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 подготовка и опубликование заключения о результатах общественных обсуждений.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 Процедура проведения публичных слушаний состоит из следующих этапов: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оповещение о начале публичных слушаний;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размещение проекта, подлежащего рассмотрению на публичных слушаниях, и информационных материалов к ему на официальном сайте и открытие экспозиции или экспозиций такого проекта;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проведение экспозиции или экспозиций проекта, подлежащего рассмотрению на публичных слушаниях;</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проведение собрания или собраний участников публичных слушаний;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 подготовка и оформление протокола публичных слушаний;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6) подготовка и опубликование заключения о результатах публичных слушаний.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6. Оповещение о начале общественных обсуждений или публичных слушаний должно содержать:</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r w:rsidRPr="008B37CC">
        <w:rPr>
          <w:rFonts w:ascii="Times New Roman" w:eastAsia="Times New Roman" w:hAnsi="Times New Roman" w:cs="Times New Roman"/>
          <w:sz w:val="24"/>
          <w:szCs w:val="24"/>
        </w:rPr>
        <w:lastRenderedPageBreak/>
        <w:t>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8. Оповещение о начале общественных обсуждений или публичных слушаний:1)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статьи 5.1 Градостроительного кодекса Российской Федерации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9. В течение всего периода размещения в соответствии с пунктом 2 части 4 и пунктом 2 части 5 статьи 5.1 Градостроительного кодекса Российской Федерации,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10. В период размещения в соответствии с пунктом 2 части 4 и пунктом 2 части 5 статьи 5.1 Градостроительного кодекса Российской Федерации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Российской Федерации идентификацию, имеют право вносить предложения и замечания, касающиеся такого проекта: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посредством официального сайта или информационных систем (в случае проведения общественных обсуждений);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в письменной форме или в форме электронного документа в адрес организатора общественных обсуждений или публичных слушаний;4)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11. Предложения и замечания, внесенные в соответствии с частью 10 статьи 5.1 Градостроительного кодекса Российской Федерации 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статьи 5.1 Градостроительного кодекса Российской Федерации.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lastRenderedPageBreak/>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13. Не требуется представление указанных в части 12 статьи 5.1 Градостроительного кодекса Российской Федерации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статьи 5.1 Градостроительного кодекса Российской Федерации, может использоваться единая система идентификации и аутентификации.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15. Предложения и замечания, внесенные в соответствии с частью 10 статьи 5.1 Градостроительного кодекса Российской Федерации,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7. Официальный сайт и (или) информационные системы должны обеспечивать возможность:</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представления информации о результатах общественных обсуждений, количестве участников общественных обсуждений.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 </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дата оформления протокола общественных обсуждений или публичных слушаний;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информация об организаторе общественных обсуждений или публичных слушаний;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lastRenderedPageBreak/>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22. В заключении о результатах общественных обсуждений или публичных слушаний должны быть указаны:</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дата оформления заключения о результатах общественных обсуждений или публичных слушаний;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lastRenderedPageBreak/>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порядок организации и проведения общественных обсуждений или публичных слушаний по проектам;</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2) организатор общественных обсуждений или публичных слушаний; </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срок проведения общественных обсуждений или публичных слушаний;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официальный сайт и (или) информационные системы;</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 требования к информационным стендам, на которых размещаются оповещения о начале общественных обсуждений или публичных слушаний;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26. В случае, если для реализации решения о комплексном развитии территории требуется внесение изменений в генеральный план поселения, генеральный план муниципального округа, генеральный план городского округа, по решению главы местной администрации поселения, главы местной администрации муниципального округа,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генеральный план муниципального округа, генеральный план городского округа, и по проекту документации по планировке территории, подлежащей комплексному развитию.</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РАЗДЕЛ 5. ПОЛОЖЕНИЕ О ВНЕСЕНИИ ИЗМЕНЕНИЙ В ПРАВИЛА ЗЕМЛЕПОЛЬЗОВАНИЯ И ЗАСТРОЙКИ.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Статья 17. Порядок внесения изменений в Правила землепользования и застройки сельского поселения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Внесение изменений в правила землепользования и застройки осуществляется в порядке, предусмотренном статьями 31 и 32 Градостроительного кодекса Российской Федерации, с учетом особенностей, установленных настоящей статьей.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Основаниями для рассмотрения главой Администрации Матвеево-Курганского района вопроса о внесении изменений в правила землепользования и застройки являются: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несоответствие правил землепользования и застройки генеральному плану поселения, генеральному плану муниципального округа,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r w:rsidRPr="008B37CC">
        <w:rPr>
          <w:rFonts w:ascii="Times New Roman" w:eastAsia="Times New Roman" w:hAnsi="Times New Roman" w:cs="Times New Roman"/>
          <w:sz w:val="24"/>
          <w:szCs w:val="24"/>
        </w:rPr>
        <w:lastRenderedPageBreak/>
        <w:t>приаэродромной территории, которые допущены в правилах землепользования и застройки поселения, муниципального округа, городского округа, межселенной территории;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Как изменить границы территориальных зон земельных участков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поступление предложений об изменении границ территориальных зон, изменении градостроительных регламентов;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6) принятие решения о комплексном развитии территории;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7) обнаружение мест захоронений погибших при защите Отечества, расположенных в границах муниципальных образований.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Предложения о внесении изменений в правила землепользования и застройки в комиссию направляются: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исполнительными органами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муниципального округа, территории городского округа, межселенных территориях;</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lastRenderedPageBreak/>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6)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7) 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3.1. В случае,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территориях поселения, муниципального округа,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исполнительный орган субъекта Российской Федерации, уполномоченный орган местного самоуправления муниципального района направляют главе поселения, главе муниципального округа,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3.2. В случае, предусмотренном частью 3.1 статьи 5.1 Градостроительного кодекса Российской Федерации, глава поселения, глава муниципального округа,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статьи 5.1 Градостроительного кодекса Российской Федерации требования.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3.3. В целях внесения изменений в правила землепользования и застройки в случаях, предусмотренных пунктами 3 - 5 части 2 и частью 3.1 статьи 5.1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статьи 5.1 Градостроительного кодекса Российской Федерации заключения комиссии не требуются.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w:t>
      </w:r>
      <w:r w:rsidRPr="008B37CC">
        <w:rPr>
          <w:rFonts w:ascii="Times New Roman" w:eastAsia="Times New Roman" w:hAnsi="Times New Roman" w:cs="Times New Roman"/>
          <w:sz w:val="24"/>
          <w:szCs w:val="24"/>
        </w:rPr>
        <w:lastRenderedPageBreak/>
        <w:t>таких мест, при этом проведение общественных обсуждений или публичных слушаний не требуется.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Администрации Матвеево-Курганского района.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 Глава Администрации Матвеево-Курганского района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6. Глава Администрации Матвеево-Курганского района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статьи 33 Градостроительного кодекса Российской Федерации, обязан принять решение о внесении изменений в правила землепользования и застройки. Предписание, указанное в пункте 1.1 части 2 статьи 33 Градостроительного кодекса Российской Федерации, может быть обжаловано главой Администрации Матвеево-Курганского района в  суде.</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7. Со дня поступления в Администрацию Матвеево-Курганского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7.1. В случаях, предусмотренных пунктами 3 - 5 части 2 статьи 33 Градостроительного кодекса Российской Федерации,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w:t>
      </w:r>
      <w:r w:rsidRPr="008B37CC">
        <w:rPr>
          <w:rFonts w:ascii="Times New Roman" w:eastAsia="Times New Roman" w:hAnsi="Times New Roman" w:cs="Times New Roman"/>
          <w:sz w:val="24"/>
          <w:szCs w:val="24"/>
        </w:rPr>
        <w:lastRenderedPageBreak/>
        <w:t>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8. В случаях, предусмотренных пунктами 3 - 5 части 2 статьи 33 Градостроительного кодекса Российской Федерации,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Администрации Матвеево-Курганского района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9. В случае поступления требования, предусмотренного частью 8 статьи 33 Градостроительного кодекса Российской Федерации,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Градостроительного кодекса Российской Федерации оснований для внесения изменений в правила землепользования и застройки глава Администрации Матвеево-Курганского района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статьи 33 Градостроительного кодекса Российской Федерации, не требуется.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10. Срок уточнения правил землепользования и застройки в соответствии с частью 9 статьи 33 Градостроительного кодекса Российской Федерации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статьи 33 Градостроительного кодекса Российской Федерации,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Градостроительного кодекса Российской Федерации оснований для внесения изменений в правила землепользования и застройки.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11. 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частями 3.2 и 3.3 статьи 33 Градостроительного кодекса Российской Федерации,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lastRenderedPageBreak/>
        <w:t>РАЗДЕЛ 6. О РЕГУЛИРОВАНИИ ИНЫХ ВОПРОСОВ ЗЕМЛЕПОЛЬЗОВАНИЯ И ЗАСТРОЙКИ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Статья 18. Общие принципы регулирования иных вопросов землепользования и застройки на территории сельского поселения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Иные вопросы землепользования и застройки на территории сельского поселения регулируются законодательством РФ, Ростовской области, нормативными правовыми актами Матвеево-Курганского района и Ряженского сельского поселения Матвеево-Курганского района.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8B37CC" w:rsidRPr="008B37CC" w:rsidRDefault="008B37CC" w:rsidP="008B37CC">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ЧАСТЬ II. ГРАДОСТРОИТЕЛЬНЫЕ РЕГЛАМЕНТЫ</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Статья 19. Градостроительные регламенты. Порядок установления и применения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Градостроительные регламенты устанавливаются с учетом:</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фактического использования земельных участков и объектов капитального строительства в границах территориальной зоны;</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видов территориальных зон;</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 требований охраны объектов культурного наследия, а также особо охраняемых природных территорий, иных природных объектов.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Действие градостроительного регламента не распространяется на земельные участки: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в границах территорий общего пользования;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предназначенные для размещения линейных объектов и (или) занятые линейными объектами;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предоставленные для добычи полезных ископаемых.</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5. Применительно к территориям исторических поселений, достопримечательных мест,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 </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 </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w:t>
      </w:r>
      <w:r w:rsidRPr="008B37CC">
        <w:rPr>
          <w:rFonts w:ascii="Times New Roman" w:eastAsia="Times New Roman" w:hAnsi="Times New Roman" w:cs="Times New Roman"/>
          <w:sz w:val="24"/>
          <w:szCs w:val="24"/>
        </w:rPr>
        <w:lastRenderedPageBreak/>
        <w:t>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исполнительными органами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 </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11. Территориальные зоны определены с учетом:</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функциональных зон и параметров их планируемого развития, определенных генеральным планом поселения (за исключением случая, установленных Градостроительным кодексом), схемой территориального планирования муниципального района;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определенных Градостроительным кодексом территориальных зон;</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сложившейся планировки территории и существующего землепользования;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 планируемых изменений границ земель различных категорий;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7)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12. Границы территориальных зон установлены по:</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lastRenderedPageBreak/>
        <w:t>1) линиям магистралей, улиц, проездов, разделяющим транспортные потоки противоположных направлений;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красным линиям;</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границам земельных участков;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границам населенных пунктов в пределах муниципальных образований;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 границам муниципальных образований, в том числе границам внутригородских территорий городов федерального значения Москвы и Санкт-Петербурга;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6) естественным границам природных объектов;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7) иным границам.</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13. Градостроительные регламенты установлены настоящими Правилами применительно к земельным участкам и объектам капитального строительства, расположенным в границах, отображенных на карте градостроительного зонирования, территориальных зон.</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Действие градостроительного регламента не распространяется на земельные участки: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в границах территорий общего пользования;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предназначенные для размещения линейных объектов и (или) занятые линейными объектами;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предоставленные для добычи полезных ископаемых.</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14. В границах территориальных зон, для которых в соответствии с федеральным законодательством градостроительные регламенты не установлены, решения об использовании земельных участков принимают органы местного самоуправления в соответствии с федеральным законодательством.</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15. В составе территориальных зон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16. В границах территорий линейных объектов решения об использовании земельных участков, использовании и строительстве, реконструкции объектов капитального строительства принимают органы местного самоуправления в соответствии с техническими регламентами на основе проектной документации линейных объектов.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17. Если земельные участки, иные объекты недвижимости попадают в территориальные зоны и зоны с особыми условиями использования территорий, то к этим участкам и объектам применяются суммарные требования по регламентам использования недвижимости. </w:t>
      </w:r>
    </w:p>
    <w:p w:rsidR="008B37CC" w:rsidRDefault="008B37CC" w:rsidP="008B37CC">
      <w:pPr>
        <w:spacing w:after="0" w:line="240" w:lineRule="auto"/>
        <w:ind w:firstLine="709"/>
        <w:jc w:val="center"/>
        <w:rPr>
          <w:rFonts w:ascii="Times New Roman" w:eastAsia="Times New Roman" w:hAnsi="Times New Roman" w:cs="Times New Roman"/>
          <w:b/>
          <w:sz w:val="24"/>
          <w:szCs w:val="24"/>
        </w:rPr>
      </w:pPr>
    </w:p>
    <w:p w:rsidR="008B37CC" w:rsidRPr="008B37CC" w:rsidRDefault="008B37CC" w:rsidP="008B37CC">
      <w:pPr>
        <w:spacing w:after="0" w:line="240" w:lineRule="auto"/>
        <w:ind w:firstLine="709"/>
        <w:jc w:val="center"/>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Виды территориальных зон</w:t>
      </w:r>
    </w:p>
    <w:tbl>
      <w:tblPr>
        <w:tblW w:w="0" w:type="auto"/>
        <w:jc w:val="center"/>
        <w:tblCellMar>
          <w:left w:w="10" w:type="dxa"/>
          <w:right w:w="10" w:type="dxa"/>
        </w:tblCellMar>
        <w:tblLook w:val="04A0"/>
      </w:tblPr>
      <w:tblGrid>
        <w:gridCol w:w="3491"/>
        <w:gridCol w:w="5066"/>
        <w:gridCol w:w="1014"/>
      </w:tblGrid>
      <w:tr w:rsidR="008B37CC" w:rsidRPr="008B37CC" w:rsidTr="00F867BD">
        <w:trPr>
          <w:jc w:val="center"/>
        </w:trPr>
        <w:tc>
          <w:tcPr>
            <w:tcW w:w="3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jc w:val="center"/>
              <w:rPr>
                <w:rFonts w:ascii="Times New Roman" w:eastAsia="Times New Roman" w:hAnsi="Times New Roman" w:cs="Times New Roman"/>
                <w:b/>
                <w:sz w:val="20"/>
                <w:szCs w:val="20"/>
              </w:rPr>
            </w:pPr>
            <w:r w:rsidRPr="008B37CC">
              <w:rPr>
                <w:rFonts w:ascii="Times New Roman" w:eastAsia="Times New Roman" w:hAnsi="Times New Roman" w:cs="Times New Roman"/>
                <w:b/>
                <w:sz w:val="20"/>
                <w:szCs w:val="20"/>
              </w:rPr>
              <w:t>Тип территориальной зоны</w:t>
            </w:r>
          </w:p>
        </w:tc>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jc w:val="center"/>
              <w:rPr>
                <w:rFonts w:ascii="Times New Roman" w:eastAsia="Times New Roman" w:hAnsi="Times New Roman" w:cs="Times New Roman"/>
                <w:b/>
                <w:sz w:val="20"/>
                <w:szCs w:val="20"/>
              </w:rPr>
            </w:pPr>
            <w:r w:rsidRPr="008B37CC">
              <w:rPr>
                <w:rFonts w:ascii="Times New Roman" w:eastAsia="Times New Roman" w:hAnsi="Times New Roman" w:cs="Times New Roman"/>
                <w:b/>
                <w:sz w:val="20"/>
                <w:szCs w:val="20"/>
              </w:rPr>
              <w:t>Виды зон</w:t>
            </w:r>
          </w:p>
        </w:tc>
        <w:tc>
          <w:tcPr>
            <w:tcW w:w="1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jc w:val="center"/>
              <w:rPr>
                <w:rFonts w:ascii="Times New Roman" w:eastAsia="Times New Roman" w:hAnsi="Times New Roman" w:cs="Times New Roman"/>
                <w:b/>
                <w:sz w:val="20"/>
                <w:szCs w:val="20"/>
              </w:rPr>
            </w:pPr>
            <w:r w:rsidRPr="008B37CC">
              <w:rPr>
                <w:rFonts w:ascii="Times New Roman" w:eastAsia="Times New Roman" w:hAnsi="Times New Roman" w:cs="Times New Roman"/>
                <w:b/>
                <w:sz w:val="20"/>
                <w:szCs w:val="20"/>
              </w:rPr>
              <w:t>Индекс зоны</w:t>
            </w:r>
          </w:p>
        </w:tc>
      </w:tr>
      <w:tr w:rsidR="008B37CC" w:rsidRPr="008B37CC" w:rsidTr="00F867BD">
        <w:trPr>
          <w:jc w:val="center"/>
        </w:trPr>
        <w:tc>
          <w:tcPr>
            <w:tcW w:w="3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Жилые зоны</w:t>
            </w:r>
          </w:p>
        </w:tc>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Ж-1. Зона индивидуальной жилой застройки</w:t>
            </w:r>
          </w:p>
        </w:tc>
        <w:tc>
          <w:tcPr>
            <w:tcW w:w="1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Ж-1</w:t>
            </w:r>
          </w:p>
        </w:tc>
      </w:tr>
      <w:tr w:rsidR="008B37CC" w:rsidRPr="008B37CC" w:rsidTr="00F867BD">
        <w:trPr>
          <w:jc w:val="center"/>
        </w:trPr>
        <w:tc>
          <w:tcPr>
            <w:tcW w:w="349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Общественно-деловые зоны</w:t>
            </w:r>
          </w:p>
        </w:tc>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ОД. Зона общественно-делового назначения</w:t>
            </w:r>
          </w:p>
        </w:tc>
        <w:tc>
          <w:tcPr>
            <w:tcW w:w="1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ОД</w:t>
            </w:r>
          </w:p>
        </w:tc>
      </w:tr>
      <w:tr w:rsidR="008B37CC" w:rsidRPr="008B37CC" w:rsidTr="00F867BD">
        <w:trPr>
          <w:jc w:val="center"/>
        </w:trPr>
        <w:tc>
          <w:tcPr>
            <w:tcW w:w="34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p>
        </w:tc>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ОС. Зона размещения объектов социального назначения</w:t>
            </w:r>
          </w:p>
        </w:tc>
        <w:tc>
          <w:tcPr>
            <w:tcW w:w="1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ОС</w:t>
            </w:r>
          </w:p>
        </w:tc>
      </w:tr>
      <w:tr w:rsidR="008B37CC" w:rsidRPr="008B37CC" w:rsidTr="00F867BD">
        <w:trPr>
          <w:jc w:val="center"/>
        </w:trPr>
        <w:tc>
          <w:tcPr>
            <w:tcW w:w="3491" w:type="dxa"/>
            <w:vMerge w:val="restart"/>
            <w:tcBorders>
              <w:top w:val="single" w:sz="4" w:space="0" w:color="000000"/>
              <w:left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Промышленные зоны</w:t>
            </w:r>
          </w:p>
        </w:tc>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ПЗ. Производственная зона</w:t>
            </w:r>
          </w:p>
        </w:tc>
        <w:tc>
          <w:tcPr>
            <w:tcW w:w="1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ПЗ</w:t>
            </w:r>
          </w:p>
        </w:tc>
      </w:tr>
      <w:tr w:rsidR="008B37CC" w:rsidRPr="008B37CC" w:rsidTr="00F867BD">
        <w:trPr>
          <w:jc w:val="center"/>
        </w:trPr>
        <w:tc>
          <w:tcPr>
            <w:tcW w:w="3491"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p>
        </w:tc>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ПК. Производственно-коммерческая зона</w:t>
            </w:r>
          </w:p>
        </w:tc>
        <w:tc>
          <w:tcPr>
            <w:tcW w:w="1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ПК</w:t>
            </w:r>
          </w:p>
        </w:tc>
      </w:tr>
      <w:tr w:rsidR="008B37CC" w:rsidRPr="008B37CC" w:rsidTr="00F867BD">
        <w:trPr>
          <w:jc w:val="center"/>
        </w:trPr>
        <w:tc>
          <w:tcPr>
            <w:tcW w:w="3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Зона инженерной и транспортной инфраструктуры</w:t>
            </w:r>
          </w:p>
        </w:tc>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ИТ. Зона инженерной и транспортной инфраструктуры</w:t>
            </w:r>
          </w:p>
        </w:tc>
        <w:tc>
          <w:tcPr>
            <w:tcW w:w="1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ИТ</w:t>
            </w:r>
          </w:p>
        </w:tc>
      </w:tr>
      <w:tr w:rsidR="008B37CC" w:rsidRPr="008B37CC" w:rsidTr="00F867BD">
        <w:trPr>
          <w:jc w:val="center"/>
        </w:trPr>
        <w:tc>
          <w:tcPr>
            <w:tcW w:w="3491" w:type="dxa"/>
            <w:vMerge w:val="restart"/>
            <w:tcBorders>
              <w:top w:val="single" w:sz="4" w:space="0" w:color="000000"/>
              <w:left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lastRenderedPageBreak/>
              <w:t>Зоны рекреационного назначения</w:t>
            </w:r>
          </w:p>
        </w:tc>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Р-1. Зона озеленённых территорий общего пользования (лесопарки, парки, сады, скверы, бульвары, городские леса)</w:t>
            </w:r>
          </w:p>
        </w:tc>
        <w:tc>
          <w:tcPr>
            <w:tcW w:w="1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Р-1</w:t>
            </w:r>
          </w:p>
        </w:tc>
      </w:tr>
      <w:tr w:rsidR="008B37CC" w:rsidRPr="008B37CC" w:rsidTr="00F867BD">
        <w:trPr>
          <w:jc w:val="center"/>
        </w:trPr>
        <w:tc>
          <w:tcPr>
            <w:tcW w:w="3491"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p>
        </w:tc>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Р-2. Зона размещения объектов физкультуры и спорта</w:t>
            </w:r>
          </w:p>
        </w:tc>
        <w:tc>
          <w:tcPr>
            <w:tcW w:w="1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Р-2</w:t>
            </w:r>
          </w:p>
        </w:tc>
      </w:tr>
      <w:tr w:rsidR="008B37CC" w:rsidRPr="008B37CC" w:rsidTr="00F867BD">
        <w:trPr>
          <w:jc w:val="center"/>
        </w:trPr>
        <w:tc>
          <w:tcPr>
            <w:tcW w:w="3491" w:type="dxa"/>
            <w:vMerge w:val="restart"/>
            <w:tcBorders>
              <w:left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Зоны специального назначения</w:t>
            </w:r>
          </w:p>
        </w:tc>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С-1. Зона озеленённых территорий специального назначения</w:t>
            </w:r>
          </w:p>
        </w:tc>
        <w:tc>
          <w:tcPr>
            <w:tcW w:w="1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С-1</w:t>
            </w:r>
          </w:p>
        </w:tc>
      </w:tr>
      <w:tr w:rsidR="008B37CC" w:rsidRPr="008B37CC" w:rsidTr="00F867BD">
        <w:trPr>
          <w:jc w:val="center"/>
        </w:trPr>
        <w:tc>
          <w:tcPr>
            <w:tcW w:w="3491" w:type="dxa"/>
            <w:vMerge/>
            <w:tcBorders>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p>
        </w:tc>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С-2. Зона кладбищ</w:t>
            </w:r>
          </w:p>
        </w:tc>
        <w:tc>
          <w:tcPr>
            <w:tcW w:w="1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С-2</w:t>
            </w:r>
          </w:p>
        </w:tc>
      </w:tr>
      <w:tr w:rsidR="008B37CC" w:rsidRPr="008B37CC" w:rsidTr="00F867BD">
        <w:trPr>
          <w:jc w:val="center"/>
        </w:trPr>
        <w:tc>
          <w:tcPr>
            <w:tcW w:w="349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Зоны сельскохозяйственного использования</w:t>
            </w:r>
          </w:p>
        </w:tc>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СХ-1. Зона сельскохозяйственных угодий</w:t>
            </w:r>
          </w:p>
        </w:tc>
        <w:tc>
          <w:tcPr>
            <w:tcW w:w="1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СХ-1</w:t>
            </w:r>
          </w:p>
        </w:tc>
      </w:tr>
      <w:tr w:rsidR="008B37CC" w:rsidRPr="008B37CC" w:rsidTr="00F867BD">
        <w:trPr>
          <w:jc w:val="center"/>
        </w:trPr>
        <w:tc>
          <w:tcPr>
            <w:tcW w:w="349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p>
        </w:tc>
        <w:tc>
          <w:tcPr>
            <w:tcW w:w="50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СХ-2. Производственная зона сельскохозяйственных предприятий</w:t>
            </w:r>
          </w:p>
        </w:tc>
        <w:tc>
          <w:tcPr>
            <w:tcW w:w="10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СХ-2</w:t>
            </w:r>
          </w:p>
        </w:tc>
      </w:tr>
    </w:tbl>
    <w:p w:rsidR="008B37CC" w:rsidRPr="008B37CC" w:rsidRDefault="008B37CC" w:rsidP="008B37CC">
      <w:pPr>
        <w:spacing w:after="0" w:line="240" w:lineRule="auto"/>
        <w:ind w:firstLine="709"/>
        <w:jc w:val="both"/>
        <w:rPr>
          <w:rFonts w:ascii="Times New Roman" w:eastAsia="Times New Roman" w:hAnsi="Times New Roman" w:cs="Times New Roman"/>
          <w:sz w:val="24"/>
          <w:szCs w:val="24"/>
        </w:rPr>
      </w:pP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Для каждой территориальной зоны установлен градостроительный регламент, представляющий собой перечень видов разрешенного использования: основные (для всех территориальных зон), вспомогательные и условно разрешенные виды использования (при необходимости).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как то предельные (минимальные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для каждой из зон устанавливается применительно к каждой территориальной зоне настоящих Правил.</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На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градостроительный регламент, установленный настоящими Правилами, не распространяется.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Статья 20. Виды разрешенного использования земельных участков и объектов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Разрешенное использование земельных участков и объектов капитального строительства может быть следующих видов: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основные виды разрешенного использования;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условно разрешенные виды использования;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w:t>
      </w:r>
      <w:r w:rsidRPr="008B37CC">
        <w:rPr>
          <w:rFonts w:ascii="Times New Roman" w:eastAsia="Times New Roman" w:hAnsi="Times New Roman" w:cs="Times New Roman"/>
          <w:sz w:val="24"/>
          <w:szCs w:val="24"/>
        </w:rPr>
        <w:lastRenderedPageBreak/>
        <w:t>муниципальных унитарных предприятий, выбираются самостоятельно без дополнительных разрешений и согласования.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предусмотренным Градостроительным кодексом.</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Статья 21. Особенности размещения отдельных видов разрешённого использования земельных участков и объектов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Придомовая территория является неотъемлемой частью участка многоэтажного многоквартирного жилого дома. В состав придомовой территории входят площадки отдыха, игровые, спортивные, хозяйственные площадки, гостевые стоянки автотранспорта, зеленые насаждения.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Расчёт придомовых площадок производится исходя из общей жилой площади жилого</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дома, в соответствии с проектной документацией.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Расстояния от площадок до окон жилых домов и иных объектов определяется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техническими регламентами.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Обеспеченность гостевыми стоянками автотранспорта необходимо принимать в соответствии с действующими техническими регламентами в зависимости от уровня комфортности многоэтажного многоквартирного жилого дома.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5. Допускается использовать для обустройства площадок отдыха, игровых, спортивных, хозяйственных, гостевых стоянок автотранспорта кровли зданий, сооружений, их отдельных частей при условии соблюдения требований технических регламентов, санитарных норм, норм безопасности, а также нормируемого расстояния до окон жилых помещений.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6. При расчёте площади зелёных насаждений допускается включать в неё пешеходные дорожки, располагаемые на участке, если их суммарная площадь не превышает 30 процентов от нормативной потребности в зелёных насаждениях, а также площадь гостевых стоянок автотранспорта.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7. При подготовке проектной документации допускается уменьшать, но не более чем вдвое расчётную площадь хозяйственных площадок при застройке многоэтажными многоквартирными жилыми домами.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8. Величины снижения расчётной площади придомовых площадок и зелёных насаждений не могут быть суммированы. Основания для снижения расчётных значений должны быть приведены в проектной документации.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9. Допускается блокировка придомовых площадок при условии соблюдения требований технических регламентов и санитарных норм.</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10. Предельная площадь земельных участков, выделяемых под отдельные виды разрешённого использования, определяется в зависимости от функционального назначения размещаемого на нём объекта и его мощностных характеристик и рассчитывается в зависимости от предельного значения площади, установленного градостроительным регламентом.</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11. Размещение объектов, на земельных участках с видами разрешённого использования, имеющими код 2.7. «Обслуживание жилой застройки», возможно, если 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w:t>
      </w:r>
      <w:r w:rsidRPr="008B37CC">
        <w:rPr>
          <w:rFonts w:ascii="Times New Roman" w:eastAsia="Times New Roman" w:hAnsi="Times New Roman" w:cs="Times New Roman"/>
          <w:sz w:val="24"/>
          <w:szCs w:val="24"/>
        </w:rPr>
        <w:lastRenderedPageBreak/>
        <w:t>установления санитарной зоны, а площадь земельных участков под названными объектами не превышает 20% от площади территориальной зоны, в которой расположен земельный участок.</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12. Размещение инфекционных, психиатрических и туберкулёзных больниц и лепрозориев, патолого-анатомических бюро и бюро судебно-медицинской экспертизы, а 120 также противочумных и дезинфекционных центров (станций) допускается исключительно в пределах земельных участков с кодом 3.4.2. в соответствии с требованиями технических регламентов и санитарных нормативов.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13. В любых малоэтажных многоквартирных жилых домах допускается размещение помещений общественного назначения.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14. Формулировки видов разрешённого использования объектов здравоохранения, включённые в состав градостроительных регламентов, приняты в соответствии с утверждённой номенклатурой. Возможности сочетания амбулаторной, стационарной и иных видов медицинской помощи в пределах одного объекта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определяется нормативными актами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здравоохранения.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15. 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вспомогательных видов разрешенного использования означает, что его применение возможно только в качестве дополнительного по отношению к основному или условно разрешенному виду использования и осуществляться совместно с ним на территории одного земельного участка. Допускается размещение вспомогательных видов использования на самостоятельных земельных участках, обслуживающих два и более земельных участка, отведенных под основные виды использования.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16. В пределах любых территориальных зон в качестве вспомогательных разрешённых видов использования земельных участков могут располагаться: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объекты пожарной охраны (гидрантов, резервуаров, противопожарных водоемов);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площадки для сбора мусора;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элементы благоустройства и вертикальной планировки (открытых лестниц, подпорных стенок, декоративных пешеходных мостиков и т.п. малых архитектурных форм);</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объекты гражданской обороны;</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общественные туалеты;</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декоративное и защитное озеленение;</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наземные открытые автостоянки при зданиях, в том числе и гостевые автостоянки;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игровые площадки и места отдыха;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размещение рекламных конструкций;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 объекты инженерно-технического обеспечения (линейные объекты для обеспечения населения и организаций внутри населенных пунктов объектами инженерно-технического обеспечения, объекты теплоснабжения, газоснабжения (в том числе ГРП, ГРПШ), водоснабжения, объекты электроснабжения (в том числе ТП) и линейные объекты связи; </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отдельно стоящие туалеты, участки улиц, проспектов, площадей, автодорог (шоссе), аллей, бульваров, набережных, застав, переулков, проездов, тупиков.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ab/>
        <w:t>17. Любые вспомогательные виды разрешённого использования объектов капитального строительства не могут по своим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lastRenderedPageBreak/>
        <w:t>Статья 22.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предельные (минимальные и (или) максимальные) размеры земельных участков, в том числе их площадь;</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предельное количество этажей или предельную высоту зданий, строений, сооружений;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r w:rsidRPr="009668A6">
        <w:rPr>
          <w:rFonts w:ascii="Times New Roman" w:eastAsia="Times New Roman" w:hAnsi="Times New Roman" w:cs="Times New Roman"/>
          <w:sz w:val="24"/>
          <w:szCs w:val="24"/>
        </w:rPr>
        <w:t>пунктами 2</w:t>
      </w:r>
      <w:r w:rsidRPr="008B37CC">
        <w:rPr>
          <w:rFonts w:ascii="Times New Roman" w:eastAsia="Times New Roman" w:hAnsi="Times New Roman" w:cs="Times New Roman"/>
          <w:sz w:val="24"/>
          <w:szCs w:val="24"/>
        </w:rPr>
        <w:t xml:space="preserve"> - </w:t>
      </w:r>
      <w:r w:rsidRPr="009668A6">
        <w:rPr>
          <w:rFonts w:ascii="Times New Roman" w:eastAsia="Times New Roman" w:hAnsi="Times New Roman" w:cs="Times New Roman"/>
          <w:sz w:val="24"/>
          <w:szCs w:val="24"/>
        </w:rPr>
        <w:t>4 части 1</w:t>
      </w:r>
      <w:r w:rsidRPr="008B37CC">
        <w:rPr>
          <w:rFonts w:ascii="Times New Roman" w:eastAsia="Times New Roman" w:hAnsi="Times New Roman" w:cs="Times New Roman"/>
          <w:sz w:val="24"/>
          <w:szCs w:val="24"/>
        </w:rPr>
        <w:t xml:space="preserve">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1.2. Наряду с указанными в </w:t>
      </w:r>
      <w:r w:rsidRPr="009668A6">
        <w:rPr>
          <w:rFonts w:ascii="Times New Roman" w:eastAsia="Times New Roman" w:hAnsi="Times New Roman" w:cs="Times New Roman"/>
          <w:sz w:val="24"/>
          <w:szCs w:val="24"/>
        </w:rPr>
        <w:t>пунктах 2</w:t>
      </w:r>
      <w:r w:rsidRPr="008B37CC">
        <w:rPr>
          <w:rFonts w:ascii="Times New Roman" w:eastAsia="Times New Roman" w:hAnsi="Times New Roman" w:cs="Times New Roman"/>
          <w:sz w:val="24"/>
          <w:szCs w:val="24"/>
        </w:rPr>
        <w:t xml:space="preserve"> - </w:t>
      </w:r>
      <w:r w:rsidRPr="009668A6">
        <w:rPr>
          <w:rFonts w:ascii="Times New Roman" w:eastAsia="Times New Roman" w:hAnsi="Times New Roman" w:cs="Times New Roman"/>
          <w:sz w:val="24"/>
          <w:szCs w:val="24"/>
        </w:rPr>
        <w:t>4 части 1</w:t>
      </w:r>
      <w:r w:rsidRPr="008B37CC">
        <w:rPr>
          <w:rFonts w:ascii="Times New Roman" w:eastAsia="Times New Roman" w:hAnsi="Times New Roman" w:cs="Times New Roman"/>
          <w:sz w:val="24"/>
          <w:szCs w:val="24"/>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2. Применительно к каждой территориальной зоне устанавливаются указанные в </w:t>
      </w:r>
      <w:r w:rsidRPr="009668A6">
        <w:rPr>
          <w:rFonts w:ascii="Times New Roman" w:eastAsia="Times New Roman" w:hAnsi="Times New Roman" w:cs="Times New Roman"/>
          <w:sz w:val="24"/>
          <w:szCs w:val="24"/>
        </w:rPr>
        <w:t>части 1</w:t>
      </w:r>
      <w:r w:rsidRPr="008B37CC">
        <w:rPr>
          <w:rFonts w:ascii="Times New Roman" w:eastAsia="Times New Roman" w:hAnsi="Times New Roman" w:cs="Times New Roman"/>
          <w:sz w:val="24"/>
          <w:szCs w:val="24"/>
        </w:rPr>
        <w:t xml:space="preserve"> настоящей статьи размеры и параметры, их сочетания.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В пределах территориальных зон могут устанавливаться под 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Статья 23. Предельные параметры разрешенного строительства, реконструкции объектов капитального строительства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lastRenderedPageBreak/>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минимальная площадь земельного участка;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минимальные отступы от границ земельных участков зданий, строений, сооружений;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максимальные выступы за красную линию балконов, эркеров, козырьков;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максимальные выступы за красную линию ступеней и приямков;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максимальное количество жилых блоков малоэтажной индивидуальной жилой застройки (для домов блокированной застройки);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максимальный класс опасности (по классификации СанПиН) объектов капитального строительства, размещаемых на территории земельного участка;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-минимальное количество машино-мест для хранения индивидуального автотранспорта на территории земельного участка;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минимальное количество мест на погрузочно-разгрузочных площадках на территории земельного участка;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минимальная доля озеленения земельного участка.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В пределах территориальных зон, выделенных по видам разрешенного использования, могут устанавливаться несколько подзон с различными сочетаниями параметров разрешенного строительного изменения недвижимости, но с одинаковыми списками видов разрешенного использования недвижимости.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Статья 24. Минимальная площадь земельного участка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предназначенных для его обслуживания и эксплуатации.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Статья 25. Минимальные отступы объектов капитального строительства от границ земельных участков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w:t>
      </w:r>
      <w:r w:rsidRPr="008B37CC">
        <w:rPr>
          <w:rFonts w:ascii="Times New Roman" w:eastAsia="Times New Roman" w:hAnsi="Times New Roman" w:cs="Times New Roman"/>
          <w:sz w:val="24"/>
          <w:szCs w:val="24"/>
        </w:rPr>
        <w:lastRenderedPageBreak/>
        <w:t>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Здания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Статья 26. Максимальная высота зданий, строений, сооружений</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Максимальная высота зданий, строений, сооружений установлена Правилами с учетом:</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Генерального плана;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границ зон охраны объектов культурного наследия;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максимальной этажности застройки в границах территориальных зон;</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видов разрешенного использования в границах территориальных зон.</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Требования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Статья 27. Минимальная доля озелененной территории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Озелененная территория может быть оборудована следующими объектами: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площадками для отдыха взрослых, детскими площадками;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открытыми спортивными площадками;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площадками для выгула собак;</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грунтовыми пешеходными дорожками;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другими подобными объектами.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lastRenderedPageBreak/>
        <w:t>Площадь, занимаемая указанными объектами не должна превышать 50% площади озелененной территории.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Статья 28. Максимальная высота ограждений земельных участков</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Максимальная высота ограждений земельных участков устанавливается для земельных участков жилой застройки.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Максимальная высота ограждений земельных участков жилой застройки: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вдоль транспортных магистралей – 2.0 метра;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вдоль улиц и проездов – 1.8 метра;</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 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3. Ограждения вдоль транспортных магистралей должны быть согласованы.</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rPr>
      </w:pPr>
      <w:r w:rsidRPr="008B37CC">
        <w:rPr>
          <w:rFonts w:ascii="Times New Roman" w:eastAsia="Times New Roman" w:hAnsi="Times New Roman" w:cs="Times New Roman"/>
          <w:b/>
          <w:sz w:val="24"/>
          <w:szCs w:val="24"/>
        </w:rPr>
        <w:t>Статья 29. Виды разрешённого использования земельных участков и объектов капитального строительства, расположенных в пределах территорий общего пользования</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1. В пределах территорий общего пользования могут быть применены виды</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использования земельных участков и объектов капитального строительства, приведённые в частях 2 и 3 настоящей статьи.</w:t>
      </w:r>
    </w:p>
    <w:p w:rsidR="008B37CC" w:rsidRPr="008B37CC" w:rsidRDefault="008B37CC" w:rsidP="008B37C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B37CC">
        <w:rPr>
          <w:rFonts w:ascii="Times New Roman" w:eastAsia="Times New Roman" w:hAnsi="Times New Roman" w:cs="Times New Roman"/>
          <w:sz w:val="24"/>
          <w:szCs w:val="24"/>
        </w:rPr>
        <w:t>2. В границах территорий общего пользования, правилами землепользования и застройки установлены следующие виды разрешённого использования земельных участков и объектов капитального строительства:</w:t>
      </w:r>
    </w:p>
    <w:p w:rsidR="008B37CC" w:rsidRDefault="008B37CC" w:rsidP="00593ABD">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tbl>
      <w:tblPr>
        <w:tblW w:w="0" w:type="auto"/>
        <w:tblCellMar>
          <w:left w:w="10" w:type="dxa"/>
          <w:right w:w="10" w:type="dxa"/>
        </w:tblCellMar>
        <w:tblLook w:val="04A0"/>
      </w:tblPr>
      <w:tblGrid>
        <w:gridCol w:w="1242"/>
        <w:gridCol w:w="3828"/>
        <w:gridCol w:w="4640"/>
      </w:tblGrid>
      <w:tr w:rsidR="008B37CC" w:rsidRPr="008B37CC" w:rsidTr="00F867BD">
        <w:trPr>
          <w:trHeight w:val="1"/>
        </w:trPr>
        <w:tc>
          <w:tcPr>
            <w:tcW w:w="507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jc w:val="center"/>
              <w:rPr>
                <w:rFonts w:ascii="Times New Roman" w:eastAsia="Times New Roman" w:hAnsi="Times New Roman" w:cs="Times New Roman"/>
                <w:sz w:val="20"/>
                <w:szCs w:val="20"/>
              </w:rPr>
            </w:pPr>
            <w:r w:rsidRPr="008B37CC">
              <w:rPr>
                <w:rFonts w:ascii="Times New Roman" w:eastAsia="Times New Roman" w:hAnsi="Times New Roman" w:cs="Times New Roman"/>
                <w:b/>
                <w:sz w:val="20"/>
                <w:szCs w:val="20"/>
              </w:rPr>
              <w:t>Вид разрешенного использования земельного участка</w:t>
            </w:r>
          </w:p>
        </w:tc>
        <w:tc>
          <w:tcPr>
            <w:tcW w:w="464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jc w:val="center"/>
              <w:rPr>
                <w:rFonts w:ascii="Times New Roman" w:eastAsia="Times New Roman" w:hAnsi="Times New Roman" w:cs="Times New Roman"/>
                <w:sz w:val="20"/>
                <w:szCs w:val="20"/>
              </w:rPr>
            </w:pPr>
            <w:r w:rsidRPr="008B37CC">
              <w:rPr>
                <w:rFonts w:ascii="Times New Roman" w:eastAsia="Times New Roman" w:hAnsi="Times New Roman" w:cs="Times New Roman"/>
                <w:b/>
                <w:sz w:val="20"/>
                <w:szCs w:val="20"/>
              </w:rPr>
              <w:t>Вид разрешённого использования объекта капитального строительства</w:t>
            </w:r>
          </w:p>
        </w:tc>
      </w:tr>
      <w:tr w:rsidR="008B37CC" w:rsidRPr="008B37CC" w:rsidTr="00F867BD">
        <w:trPr>
          <w:trHeight w:val="1"/>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jc w:val="center"/>
              <w:rPr>
                <w:rFonts w:ascii="Times New Roman" w:eastAsia="Times New Roman" w:hAnsi="Times New Roman" w:cs="Times New Roman"/>
                <w:sz w:val="20"/>
                <w:szCs w:val="20"/>
              </w:rPr>
            </w:pPr>
            <w:r w:rsidRPr="008B37CC">
              <w:rPr>
                <w:rFonts w:ascii="Times New Roman" w:eastAsia="Times New Roman" w:hAnsi="Times New Roman" w:cs="Times New Roman"/>
                <w:b/>
                <w:sz w:val="20"/>
                <w:szCs w:val="20"/>
              </w:rPr>
              <w:t>Код</w:t>
            </w:r>
          </w:p>
        </w:tc>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jc w:val="center"/>
              <w:rPr>
                <w:rFonts w:ascii="Times New Roman" w:eastAsia="Times New Roman" w:hAnsi="Times New Roman" w:cs="Times New Roman"/>
                <w:sz w:val="20"/>
                <w:szCs w:val="20"/>
              </w:rPr>
            </w:pPr>
            <w:r w:rsidRPr="008B37CC">
              <w:rPr>
                <w:rFonts w:ascii="Times New Roman" w:eastAsia="Times New Roman" w:hAnsi="Times New Roman" w:cs="Times New Roman"/>
                <w:b/>
                <w:sz w:val="20"/>
                <w:szCs w:val="20"/>
              </w:rPr>
              <w:t>Наименование</w:t>
            </w:r>
          </w:p>
        </w:tc>
        <w:tc>
          <w:tcPr>
            <w:tcW w:w="46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jc w:val="center"/>
              <w:rPr>
                <w:rFonts w:ascii="Times New Roman" w:eastAsia="Times New Roman" w:hAnsi="Times New Roman" w:cs="Times New Roman"/>
                <w:sz w:val="20"/>
                <w:szCs w:val="20"/>
              </w:rPr>
            </w:pPr>
          </w:p>
        </w:tc>
      </w:tr>
      <w:tr w:rsidR="008B37CC" w:rsidRPr="008B37CC" w:rsidTr="00F867BD">
        <w:trPr>
          <w:trHeight w:val="1"/>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7.2</w:t>
            </w:r>
          </w:p>
        </w:tc>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Автомобильный транспорт</w:t>
            </w:r>
          </w:p>
        </w:tc>
        <w:tc>
          <w:tcPr>
            <w:tcW w:w="4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r>
      <w:tr w:rsidR="008B37CC" w:rsidRPr="008B37CC" w:rsidTr="00F867BD">
        <w:trPr>
          <w:trHeight w:val="1"/>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7.2.1</w:t>
            </w:r>
          </w:p>
        </w:tc>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Размещение автомобильных дорог</w:t>
            </w:r>
          </w:p>
        </w:tc>
        <w:tc>
          <w:tcPr>
            <w:tcW w:w="4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jc w:val="both"/>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w:t>
            </w:r>
          </w:p>
        </w:tc>
      </w:tr>
      <w:tr w:rsidR="008B37CC" w:rsidRPr="008B37CC" w:rsidTr="00F867BD">
        <w:trPr>
          <w:trHeight w:val="1"/>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7.2.2</w:t>
            </w:r>
          </w:p>
        </w:tc>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Обслуживание перевозок пассажиров</w:t>
            </w:r>
          </w:p>
        </w:tc>
        <w:tc>
          <w:tcPr>
            <w:tcW w:w="4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w:t>
            </w:r>
            <w:r w:rsidRPr="008B37CC">
              <w:rPr>
                <w:rFonts w:ascii="Times New Roman" w:eastAsia="Times New Roman" w:hAnsi="Times New Roman" w:cs="Times New Roman"/>
                <w:sz w:val="20"/>
                <w:szCs w:val="20"/>
              </w:rPr>
              <w:lastRenderedPageBreak/>
              <w:t xml:space="preserve">предусмотрено содержанием вида разрешенного использования с кодом 7.6 </w:t>
            </w:r>
          </w:p>
        </w:tc>
      </w:tr>
      <w:tr w:rsidR="008B37CC" w:rsidRPr="008B37CC" w:rsidTr="00F867BD">
        <w:trPr>
          <w:trHeight w:val="1"/>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lastRenderedPageBreak/>
              <w:t>7.2.3.</w:t>
            </w:r>
          </w:p>
        </w:tc>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Стоянки транспорта общего пользования</w:t>
            </w:r>
          </w:p>
        </w:tc>
        <w:tc>
          <w:tcPr>
            <w:tcW w:w="4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Размещение стоянок транспортных средств, осуществляющих перевозок людей по установленному маршруту</w:t>
            </w:r>
          </w:p>
        </w:tc>
      </w:tr>
      <w:tr w:rsidR="008B37CC" w:rsidRPr="008B37CC" w:rsidTr="00F867BD">
        <w:trPr>
          <w:trHeight w:val="1"/>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9.3</w:t>
            </w:r>
          </w:p>
        </w:tc>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Историко-Культурная деятельность</w:t>
            </w:r>
          </w:p>
        </w:tc>
        <w:tc>
          <w:tcPr>
            <w:tcW w:w="4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Памятники, мемориалы</w:t>
            </w:r>
          </w:p>
        </w:tc>
      </w:tr>
      <w:tr w:rsidR="008B37CC" w:rsidRPr="008B37CC" w:rsidTr="00F867BD">
        <w:trPr>
          <w:trHeight w:val="1"/>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12.0.1</w:t>
            </w:r>
          </w:p>
        </w:tc>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Улично-дорожная сеть</w:t>
            </w:r>
          </w:p>
        </w:tc>
        <w:tc>
          <w:tcPr>
            <w:tcW w:w="4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Объекты улично-дорожной сети: автомобильные дороги,</w:t>
            </w:r>
          </w:p>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трамвайные пути, пешеходные тротуары, пешеходные переходы,</w:t>
            </w:r>
          </w:p>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бульвары, площади, проезды, велодорожки и объекты</w:t>
            </w:r>
          </w:p>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велотранспортной и инженерной инфраструктуры;</w:t>
            </w:r>
          </w:p>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Размещение придорожных стоянок (парковок) транспортных</w:t>
            </w:r>
          </w:p>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средств в границах улиц и дорог, за исключением гаражей для</w:t>
            </w:r>
          </w:p>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хранения личного автотранспорта граждан, служебного транспорта</w:t>
            </w:r>
          </w:p>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и транспорта общего пользования, а также некапитальных</w:t>
            </w:r>
          </w:p>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сооружений, предназначенных для охраны транспортных средств</w:t>
            </w:r>
          </w:p>
        </w:tc>
      </w:tr>
      <w:tr w:rsidR="008B37CC" w:rsidRPr="008B37CC" w:rsidTr="00F867BD">
        <w:trPr>
          <w:trHeight w:val="1"/>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 xml:space="preserve">12.0.2 </w:t>
            </w:r>
          </w:p>
        </w:tc>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Благоустройство территории</w:t>
            </w:r>
          </w:p>
        </w:tc>
        <w:tc>
          <w:tcPr>
            <w:tcW w:w="4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jc w:val="both"/>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w:t>
            </w:r>
          </w:p>
          <w:p w:rsidR="008B37CC" w:rsidRPr="008B37CC" w:rsidRDefault="008B37CC" w:rsidP="008B37CC">
            <w:pPr>
              <w:spacing w:after="0" w:line="240" w:lineRule="auto"/>
              <w:jc w:val="both"/>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некапитальных нестационарных строений и сооружений, информационных щитов и указателей, применяемых как составные</w:t>
            </w:r>
          </w:p>
          <w:p w:rsidR="008B37CC" w:rsidRPr="008B37CC" w:rsidRDefault="008B37CC" w:rsidP="008B37CC">
            <w:pPr>
              <w:spacing w:after="0" w:line="240" w:lineRule="auto"/>
              <w:jc w:val="both"/>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части благоустройства территории, общественных туалетов</w:t>
            </w:r>
          </w:p>
        </w:tc>
      </w:tr>
      <w:tr w:rsidR="008B37CC" w:rsidRPr="008B37CC" w:rsidTr="00F867BD">
        <w:trPr>
          <w:trHeight w:val="1"/>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12.2</w:t>
            </w:r>
          </w:p>
        </w:tc>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Специальная деятельность</w:t>
            </w:r>
          </w:p>
        </w:tc>
        <w:tc>
          <w:tcPr>
            <w:tcW w:w="4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Пункты сбора мусора для вторичной переработки</w:t>
            </w:r>
          </w:p>
        </w:tc>
      </w:tr>
    </w:tbl>
    <w:p w:rsidR="008B37CC" w:rsidRDefault="008B37CC" w:rsidP="008B37CC">
      <w:pPr>
        <w:widowControl w:val="0"/>
        <w:spacing w:after="0" w:line="240" w:lineRule="auto"/>
        <w:ind w:firstLine="709"/>
        <w:jc w:val="both"/>
        <w:rPr>
          <w:rFonts w:ascii="Times New Roman" w:hAnsi="Times New Roman" w:cs="Times New Roman"/>
          <w:sz w:val="24"/>
          <w:szCs w:val="24"/>
        </w:rPr>
      </w:pPr>
    </w:p>
    <w:p w:rsidR="008B37CC" w:rsidRPr="007717EE" w:rsidRDefault="008B37CC" w:rsidP="008B37CC">
      <w:pPr>
        <w:widowControl w:val="0"/>
        <w:spacing w:after="0" w:line="240" w:lineRule="auto"/>
        <w:ind w:firstLine="709"/>
        <w:jc w:val="both"/>
        <w:rPr>
          <w:rFonts w:ascii="Times New Roman" w:hAnsi="Times New Roman" w:cs="Times New Roman"/>
          <w:sz w:val="24"/>
          <w:szCs w:val="24"/>
        </w:rPr>
      </w:pPr>
      <w:r w:rsidRPr="007717EE">
        <w:rPr>
          <w:rFonts w:ascii="Times New Roman" w:hAnsi="Times New Roman" w:cs="Times New Roman"/>
          <w:sz w:val="24"/>
          <w:szCs w:val="24"/>
        </w:rPr>
        <w:t>3. В границах береговых полос водных объектов установлены следующие виды разрешенного использования земельных участков и объектов капитального строительства:</w:t>
      </w:r>
    </w:p>
    <w:p w:rsidR="008B37CC" w:rsidRPr="007717EE" w:rsidRDefault="008B37CC" w:rsidP="008B37CC">
      <w:pPr>
        <w:widowControl w:val="0"/>
        <w:spacing w:after="0" w:line="240" w:lineRule="auto"/>
        <w:ind w:firstLine="709"/>
        <w:jc w:val="both"/>
        <w:rPr>
          <w:rFonts w:ascii="Times New Roman" w:eastAsia="Times New Roman" w:hAnsi="Times New Roman" w:cs="Times New Roman"/>
          <w:sz w:val="24"/>
        </w:rPr>
      </w:pPr>
    </w:p>
    <w:tbl>
      <w:tblPr>
        <w:tblW w:w="0" w:type="auto"/>
        <w:tblCellMar>
          <w:left w:w="10" w:type="dxa"/>
          <w:right w:w="10" w:type="dxa"/>
        </w:tblCellMar>
        <w:tblLook w:val="04A0"/>
      </w:tblPr>
      <w:tblGrid>
        <w:gridCol w:w="1242"/>
        <w:gridCol w:w="3828"/>
        <w:gridCol w:w="4640"/>
      </w:tblGrid>
      <w:tr w:rsidR="008B37CC" w:rsidRPr="008B37CC" w:rsidTr="00F867BD">
        <w:trPr>
          <w:trHeight w:val="1"/>
        </w:trPr>
        <w:tc>
          <w:tcPr>
            <w:tcW w:w="507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jc w:val="center"/>
              <w:rPr>
                <w:rFonts w:ascii="Calibri" w:eastAsia="Times New Roman" w:hAnsi="Calibri" w:cs="Times New Roman"/>
                <w:sz w:val="20"/>
                <w:szCs w:val="20"/>
              </w:rPr>
            </w:pPr>
            <w:r w:rsidRPr="008B37CC">
              <w:rPr>
                <w:rFonts w:ascii="Times New Roman" w:eastAsia="Times New Roman" w:hAnsi="Times New Roman" w:cs="Times New Roman"/>
                <w:b/>
                <w:sz w:val="20"/>
                <w:szCs w:val="20"/>
              </w:rPr>
              <w:t>Вид разрешенного использования земельного участка</w:t>
            </w:r>
          </w:p>
        </w:tc>
        <w:tc>
          <w:tcPr>
            <w:tcW w:w="464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jc w:val="center"/>
              <w:rPr>
                <w:rFonts w:ascii="Times New Roman" w:eastAsia="Times New Roman" w:hAnsi="Times New Roman" w:cs="Times New Roman"/>
                <w:b/>
                <w:sz w:val="20"/>
                <w:szCs w:val="20"/>
              </w:rPr>
            </w:pPr>
            <w:r w:rsidRPr="008B37CC">
              <w:rPr>
                <w:rFonts w:ascii="Times New Roman" w:eastAsia="Times New Roman" w:hAnsi="Times New Roman" w:cs="Times New Roman"/>
                <w:b/>
                <w:sz w:val="20"/>
                <w:szCs w:val="20"/>
              </w:rPr>
              <w:t>Вид разрешённого использования объекта капитального</w:t>
            </w:r>
          </w:p>
          <w:p w:rsidR="008B37CC" w:rsidRPr="008B37CC" w:rsidRDefault="008B37CC" w:rsidP="008B37CC">
            <w:pPr>
              <w:spacing w:after="0" w:line="240" w:lineRule="auto"/>
              <w:jc w:val="center"/>
              <w:rPr>
                <w:rFonts w:ascii="Calibri" w:eastAsia="Times New Roman" w:hAnsi="Calibri" w:cs="Times New Roman"/>
                <w:sz w:val="20"/>
                <w:szCs w:val="20"/>
              </w:rPr>
            </w:pPr>
            <w:r w:rsidRPr="008B37CC">
              <w:rPr>
                <w:rFonts w:ascii="Times New Roman" w:eastAsia="Times New Roman" w:hAnsi="Times New Roman" w:cs="Times New Roman"/>
                <w:b/>
                <w:sz w:val="20"/>
                <w:szCs w:val="20"/>
              </w:rPr>
              <w:t>строительства</w:t>
            </w:r>
          </w:p>
        </w:tc>
      </w:tr>
      <w:tr w:rsidR="008B37CC" w:rsidRPr="008B37CC" w:rsidTr="00F867BD">
        <w:trPr>
          <w:trHeight w:val="1"/>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Calibri" w:eastAsia="Times New Roman" w:hAnsi="Calibri" w:cs="Times New Roman"/>
                <w:sz w:val="20"/>
                <w:szCs w:val="20"/>
              </w:rPr>
            </w:pPr>
            <w:r w:rsidRPr="008B37CC">
              <w:rPr>
                <w:rFonts w:ascii="Times New Roman" w:eastAsia="Times New Roman" w:hAnsi="Times New Roman" w:cs="Times New Roman"/>
                <w:b/>
                <w:sz w:val="20"/>
                <w:szCs w:val="20"/>
              </w:rPr>
              <w:t>Код</w:t>
            </w:r>
          </w:p>
        </w:tc>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Calibri" w:eastAsia="Times New Roman" w:hAnsi="Calibri" w:cs="Times New Roman"/>
                <w:sz w:val="20"/>
                <w:szCs w:val="20"/>
              </w:rPr>
            </w:pPr>
            <w:r w:rsidRPr="008B37CC">
              <w:rPr>
                <w:rFonts w:ascii="Times New Roman" w:eastAsia="Times New Roman" w:hAnsi="Times New Roman" w:cs="Times New Roman"/>
                <w:b/>
                <w:sz w:val="20"/>
                <w:szCs w:val="20"/>
              </w:rPr>
              <w:t>Наименование</w:t>
            </w:r>
          </w:p>
        </w:tc>
        <w:tc>
          <w:tcPr>
            <w:tcW w:w="46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rPr>
                <w:rFonts w:ascii="Calibri" w:eastAsia="Times New Roman" w:hAnsi="Calibri" w:cs="Times New Roman"/>
                <w:sz w:val="20"/>
                <w:szCs w:val="20"/>
              </w:rPr>
            </w:pPr>
          </w:p>
        </w:tc>
      </w:tr>
      <w:tr w:rsidR="008B37CC" w:rsidRPr="008B37CC" w:rsidTr="00F867BD">
        <w:trPr>
          <w:trHeight w:val="1"/>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jc w:val="both"/>
              <w:rPr>
                <w:rFonts w:ascii="Calibri" w:eastAsia="Times New Roman" w:hAnsi="Calibri" w:cs="Times New Roman"/>
                <w:sz w:val="20"/>
                <w:szCs w:val="20"/>
              </w:rPr>
            </w:pPr>
            <w:r w:rsidRPr="008B37CC">
              <w:rPr>
                <w:rFonts w:ascii="Times New Roman" w:eastAsia="Times New Roman" w:hAnsi="Times New Roman" w:cs="Times New Roman"/>
                <w:sz w:val="20"/>
                <w:szCs w:val="20"/>
              </w:rPr>
              <w:t xml:space="preserve">3.9.1 </w:t>
            </w:r>
          </w:p>
        </w:tc>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jc w:val="both"/>
              <w:rPr>
                <w:rFonts w:ascii="Calibri" w:eastAsia="Times New Roman" w:hAnsi="Calibri" w:cs="Times New Roman"/>
                <w:sz w:val="20"/>
                <w:szCs w:val="20"/>
              </w:rPr>
            </w:pPr>
            <w:r w:rsidRPr="008B37CC">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4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Times New Roman" w:eastAsia="Times New Roman" w:hAnsi="Times New Roman" w:cs="Times New Roman"/>
                <w:sz w:val="20"/>
                <w:szCs w:val="20"/>
              </w:rPr>
            </w:pPr>
            <w:r w:rsidRPr="008B37CC">
              <w:rPr>
                <w:rFonts w:ascii="Times New Roman" w:eastAsia="Times New Roman" w:hAnsi="Times New Roman" w:cs="Times New Roman"/>
                <w:sz w:val="20"/>
                <w:szCs w:val="20"/>
              </w:rPr>
              <w:t>Гидрометеостанции, посты наблюдения за состоянием окружающей</w:t>
            </w:r>
          </w:p>
          <w:p w:rsidR="008B37CC" w:rsidRPr="008B37CC" w:rsidRDefault="008B37CC" w:rsidP="008B37CC">
            <w:pPr>
              <w:spacing w:after="0" w:line="240" w:lineRule="auto"/>
              <w:jc w:val="both"/>
              <w:rPr>
                <w:rFonts w:ascii="Calibri" w:eastAsia="Times New Roman" w:hAnsi="Calibri" w:cs="Times New Roman"/>
                <w:sz w:val="20"/>
                <w:szCs w:val="20"/>
              </w:rPr>
            </w:pPr>
            <w:r w:rsidRPr="008B37CC">
              <w:rPr>
                <w:rFonts w:ascii="Times New Roman" w:eastAsia="Times New Roman" w:hAnsi="Times New Roman" w:cs="Times New Roman"/>
                <w:sz w:val="20"/>
                <w:szCs w:val="20"/>
              </w:rPr>
              <w:t>среды, гидрологические посты</w:t>
            </w:r>
          </w:p>
        </w:tc>
      </w:tr>
      <w:tr w:rsidR="008B37CC" w:rsidRPr="008B37CC" w:rsidTr="00F867BD">
        <w:trPr>
          <w:trHeight w:val="1"/>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Calibri" w:eastAsia="Times New Roman" w:hAnsi="Calibri" w:cs="Times New Roman"/>
                <w:sz w:val="20"/>
                <w:szCs w:val="20"/>
              </w:rPr>
            </w:pPr>
            <w:r w:rsidRPr="008B37CC">
              <w:rPr>
                <w:rFonts w:ascii="Times New Roman" w:eastAsia="Times New Roman" w:hAnsi="Times New Roman" w:cs="Times New Roman"/>
                <w:sz w:val="20"/>
                <w:szCs w:val="20"/>
              </w:rPr>
              <w:t>6.7</w:t>
            </w:r>
          </w:p>
        </w:tc>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Calibri" w:eastAsia="Times New Roman" w:hAnsi="Calibri" w:cs="Times New Roman"/>
                <w:sz w:val="20"/>
                <w:szCs w:val="20"/>
              </w:rPr>
            </w:pPr>
            <w:r w:rsidRPr="008B37CC">
              <w:rPr>
                <w:rFonts w:ascii="Times New Roman" w:eastAsia="Times New Roman" w:hAnsi="Times New Roman" w:cs="Times New Roman"/>
                <w:sz w:val="20"/>
                <w:szCs w:val="20"/>
              </w:rPr>
              <w:t>Энергетика</w:t>
            </w:r>
          </w:p>
        </w:tc>
        <w:tc>
          <w:tcPr>
            <w:tcW w:w="4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Calibri" w:eastAsia="Times New Roman" w:hAnsi="Calibri" w:cs="Times New Roman"/>
                <w:sz w:val="20"/>
                <w:szCs w:val="20"/>
              </w:rPr>
            </w:pPr>
            <w:r w:rsidRPr="008B37CC">
              <w:rPr>
                <w:rFonts w:ascii="Times New Roman" w:eastAsia="Times New Roman" w:hAnsi="Times New Roman" w:cs="Times New Roman"/>
                <w:sz w:val="20"/>
                <w:szCs w:val="20"/>
              </w:rPr>
              <w:t>Объекты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8B37CC" w:rsidRPr="008B37CC" w:rsidTr="00F867BD">
        <w:trPr>
          <w:trHeight w:val="1"/>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Calibri" w:eastAsia="Times New Roman" w:hAnsi="Calibri" w:cs="Times New Roman"/>
                <w:sz w:val="20"/>
                <w:szCs w:val="20"/>
              </w:rPr>
            </w:pPr>
            <w:r w:rsidRPr="008B37CC">
              <w:rPr>
                <w:rFonts w:ascii="Times New Roman" w:eastAsia="Times New Roman" w:hAnsi="Times New Roman" w:cs="Times New Roman"/>
                <w:sz w:val="20"/>
                <w:szCs w:val="20"/>
              </w:rPr>
              <w:t>11.1</w:t>
            </w:r>
          </w:p>
        </w:tc>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Calibri" w:eastAsia="Times New Roman" w:hAnsi="Calibri" w:cs="Times New Roman"/>
                <w:sz w:val="20"/>
                <w:szCs w:val="20"/>
              </w:rPr>
            </w:pPr>
            <w:r w:rsidRPr="008B37CC">
              <w:rPr>
                <w:rFonts w:ascii="Times New Roman" w:eastAsia="Times New Roman" w:hAnsi="Times New Roman" w:cs="Times New Roman"/>
                <w:sz w:val="20"/>
                <w:szCs w:val="20"/>
              </w:rPr>
              <w:t>Общее пользование водными объектами</w:t>
            </w:r>
          </w:p>
        </w:tc>
        <w:tc>
          <w:tcPr>
            <w:tcW w:w="4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Calibri" w:eastAsia="Times New Roman" w:hAnsi="Calibri" w:cs="Times New Roman"/>
                <w:sz w:val="20"/>
                <w:szCs w:val="20"/>
              </w:rPr>
            </w:pPr>
            <w:r w:rsidRPr="008B37CC">
              <w:rPr>
                <w:rFonts w:ascii="Times New Roman" w:eastAsia="Times New Roman" w:hAnsi="Times New Roman" w:cs="Times New Roman"/>
                <w:sz w:val="20"/>
                <w:szCs w:val="20"/>
              </w:rPr>
              <w:t>Не устанавливается (Использование земельных , примыкающих к водным объектам способами, необходимыми для осуществления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8B37CC" w:rsidRPr="008B37CC" w:rsidTr="00F867BD">
        <w:trPr>
          <w:trHeight w:val="1"/>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Calibri" w:eastAsia="Times New Roman" w:hAnsi="Calibri" w:cs="Times New Roman"/>
                <w:sz w:val="20"/>
                <w:szCs w:val="20"/>
              </w:rPr>
            </w:pPr>
            <w:r w:rsidRPr="008B37CC">
              <w:rPr>
                <w:rFonts w:ascii="Times New Roman" w:eastAsia="Times New Roman" w:hAnsi="Times New Roman" w:cs="Times New Roman"/>
                <w:sz w:val="20"/>
                <w:szCs w:val="20"/>
              </w:rPr>
              <w:t>11.2</w:t>
            </w:r>
          </w:p>
        </w:tc>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Calibri" w:eastAsia="Times New Roman" w:hAnsi="Calibri" w:cs="Times New Roman"/>
                <w:sz w:val="20"/>
                <w:szCs w:val="20"/>
              </w:rPr>
            </w:pPr>
            <w:r w:rsidRPr="008B37CC">
              <w:rPr>
                <w:rFonts w:ascii="Times New Roman" w:eastAsia="Times New Roman" w:hAnsi="Times New Roman" w:cs="Times New Roman"/>
                <w:sz w:val="20"/>
                <w:szCs w:val="20"/>
              </w:rPr>
              <w:t>Специальное пользование водными объектами</w:t>
            </w:r>
          </w:p>
        </w:tc>
        <w:tc>
          <w:tcPr>
            <w:tcW w:w="4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Calibri" w:eastAsia="Times New Roman" w:hAnsi="Calibri" w:cs="Times New Roman"/>
                <w:sz w:val="20"/>
                <w:szCs w:val="20"/>
              </w:rPr>
            </w:pPr>
            <w:r w:rsidRPr="008B37CC">
              <w:rPr>
                <w:rFonts w:ascii="Times New Roman" w:eastAsia="Times New Roman" w:hAnsi="Times New Roman" w:cs="Times New Roman"/>
                <w:sz w:val="20"/>
                <w:szCs w:val="20"/>
              </w:rPr>
              <w:t>Очистные сооружения</w:t>
            </w:r>
          </w:p>
        </w:tc>
      </w:tr>
      <w:tr w:rsidR="008B37CC" w:rsidRPr="008B37CC" w:rsidTr="00F867BD">
        <w:trPr>
          <w:trHeight w:val="1"/>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Calibri" w:eastAsia="Times New Roman" w:hAnsi="Calibri" w:cs="Times New Roman"/>
                <w:sz w:val="20"/>
                <w:szCs w:val="20"/>
              </w:rPr>
            </w:pPr>
            <w:r w:rsidRPr="008B37CC">
              <w:rPr>
                <w:rFonts w:ascii="Times New Roman" w:eastAsia="Times New Roman" w:hAnsi="Times New Roman" w:cs="Times New Roman"/>
                <w:sz w:val="20"/>
                <w:szCs w:val="20"/>
              </w:rPr>
              <w:lastRenderedPageBreak/>
              <w:t>11.3</w:t>
            </w:r>
          </w:p>
        </w:tc>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Calibri" w:eastAsia="Times New Roman" w:hAnsi="Calibri" w:cs="Times New Roman"/>
                <w:sz w:val="20"/>
                <w:szCs w:val="20"/>
              </w:rPr>
            </w:pPr>
            <w:r w:rsidRPr="008B37CC">
              <w:rPr>
                <w:rFonts w:ascii="Times New Roman" w:eastAsia="Times New Roman" w:hAnsi="Times New Roman" w:cs="Times New Roman"/>
                <w:sz w:val="20"/>
                <w:szCs w:val="20"/>
              </w:rPr>
              <w:t>Гидротехнические сооружения</w:t>
            </w:r>
          </w:p>
        </w:tc>
        <w:tc>
          <w:tcPr>
            <w:tcW w:w="4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Calibri" w:eastAsia="Times New Roman" w:hAnsi="Calibri" w:cs="Times New Roman"/>
                <w:sz w:val="20"/>
                <w:szCs w:val="20"/>
              </w:rPr>
            </w:pPr>
            <w:r w:rsidRPr="008B37CC">
              <w:rPr>
                <w:rFonts w:ascii="Times New Roman" w:eastAsia="Times New Roman" w:hAnsi="Times New Roman" w:cs="Times New Roman"/>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рыбозащитных и рыбопропускных сооружений, берегозащитных сооружений)</w:t>
            </w:r>
          </w:p>
        </w:tc>
      </w:tr>
      <w:tr w:rsidR="008B37CC" w:rsidRPr="008B37CC" w:rsidTr="00F867BD">
        <w:trPr>
          <w:trHeight w:val="1"/>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Calibri" w:eastAsia="Times New Roman" w:hAnsi="Calibri" w:cs="Times New Roman"/>
                <w:sz w:val="20"/>
                <w:szCs w:val="20"/>
              </w:rPr>
            </w:pPr>
            <w:r w:rsidRPr="008B37CC">
              <w:rPr>
                <w:rFonts w:ascii="Times New Roman" w:eastAsia="Times New Roman" w:hAnsi="Times New Roman" w:cs="Times New Roman"/>
                <w:sz w:val="20"/>
                <w:szCs w:val="20"/>
              </w:rPr>
              <w:t>12.0</w:t>
            </w:r>
          </w:p>
        </w:tc>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Calibri" w:eastAsia="Times New Roman" w:hAnsi="Calibri" w:cs="Times New Roman"/>
                <w:sz w:val="20"/>
                <w:szCs w:val="20"/>
              </w:rPr>
            </w:pPr>
            <w:r w:rsidRPr="008B37CC">
              <w:rPr>
                <w:rFonts w:ascii="Times New Roman" w:eastAsia="Times New Roman" w:hAnsi="Times New Roman" w:cs="Times New Roman"/>
                <w:sz w:val="20"/>
                <w:szCs w:val="20"/>
              </w:rPr>
              <w:t>Земельные участки (территории) Общего пользования (12.0.1, 12.0.2)</w:t>
            </w:r>
          </w:p>
        </w:tc>
        <w:tc>
          <w:tcPr>
            <w:tcW w:w="4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37CC" w:rsidRPr="008B37CC" w:rsidRDefault="008B37CC" w:rsidP="008B37CC">
            <w:pPr>
              <w:spacing w:after="0" w:line="240" w:lineRule="auto"/>
              <w:rPr>
                <w:rFonts w:ascii="Calibri" w:eastAsia="Times New Roman" w:hAnsi="Calibri" w:cs="Times New Roman"/>
                <w:sz w:val="20"/>
                <w:szCs w:val="20"/>
              </w:rPr>
            </w:pPr>
            <w:r w:rsidRPr="008B37CC">
              <w:rPr>
                <w:rFonts w:ascii="Times New Roman" w:eastAsia="Times New Roman" w:hAnsi="Times New Roman" w:cs="Times New Roman"/>
                <w:sz w:val="20"/>
                <w:szCs w:val="20"/>
              </w:rPr>
              <w:t>Объекты улично-дорожной сети, Благоустройство территории</w:t>
            </w:r>
          </w:p>
        </w:tc>
      </w:tr>
    </w:tbl>
    <w:p w:rsidR="008B37CC" w:rsidRPr="007717EE" w:rsidRDefault="008B37CC" w:rsidP="008B37CC">
      <w:pPr>
        <w:jc w:val="both"/>
        <w:rPr>
          <w:rFonts w:ascii="Times New Roman" w:eastAsia="Times New Roman" w:hAnsi="Times New Roman" w:cs="Times New Roman"/>
          <w:sz w:val="24"/>
          <w:szCs w:val="24"/>
        </w:rPr>
      </w:pPr>
    </w:p>
    <w:p w:rsidR="008B37CC" w:rsidRPr="007717EE" w:rsidRDefault="008B37CC" w:rsidP="008B37CC">
      <w:pPr>
        <w:spacing w:after="0" w:line="240" w:lineRule="auto"/>
        <w:ind w:firstLine="709"/>
        <w:jc w:val="both"/>
        <w:rPr>
          <w:rFonts w:ascii="Times New Roman" w:eastAsia="Times New Roman" w:hAnsi="Times New Roman" w:cs="Times New Roman"/>
          <w:sz w:val="24"/>
          <w:szCs w:val="24"/>
        </w:rPr>
      </w:pPr>
      <w:r w:rsidRPr="007717EE">
        <w:rPr>
          <w:rFonts w:ascii="Times New Roman" w:eastAsia="Times New Roman" w:hAnsi="Times New Roman" w:cs="Times New Roman"/>
          <w:sz w:val="24"/>
          <w:szCs w:val="24"/>
        </w:rPr>
        <w:t>4. На участках береговых полос водных объектов, совпадающих с элементами улично-дорожной сети, могут применяться виды использования, установленные для улично-дорожной сети.</w:t>
      </w:r>
    </w:p>
    <w:p w:rsidR="008B37CC" w:rsidRPr="007717EE" w:rsidRDefault="008B37CC" w:rsidP="008B37CC">
      <w:pPr>
        <w:spacing w:after="0" w:line="240" w:lineRule="auto"/>
        <w:ind w:firstLine="709"/>
        <w:jc w:val="both"/>
        <w:rPr>
          <w:rFonts w:ascii="Times New Roman" w:eastAsia="Times New Roman" w:hAnsi="Times New Roman" w:cs="Times New Roman"/>
          <w:sz w:val="24"/>
          <w:szCs w:val="24"/>
        </w:rPr>
      </w:pPr>
      <w:r w:rsidRPr="007717EE">
        <w:rPr>
          <w:rFonts w:ascii="Times New Roman" w:eastAsia="Times New Roman" w:hAnsi="Times New Roman" w:cs="Times New Roman"/>
          <w:sz w:val="24"/>
          <w:szCs w:val="24"/>
        </w:rPr>
        <w:t>5. С целью обеспечения режима общего пользования не допускается установление ограждений земельных участков и объектов капитального строительства, приведенных в частях 2 и 3 настоящей стать, за исключением случаев, если техническими регламентами или иными нормативными актами Российской Федерации не установлено иное.</w:t>
      </w:r>
    </w:p>
    <w:p w:rsidR="008B37CC" w:rsidRPr="007717EE" w:rsidRDefault="008B37CC" w:rsidP="008B37CC">
      <w:pPr>
        <w:spacing w:after="0" w:line="240" w:lineRule="auto"/>
        <w:ind w:firstLine="709"/>
        <w:jc w:val="both"/>
        <w:rPr>
          <w:rFonts w:ascii="Times New Roman" w:eastAsia="Times New Roman" w:hAnsi="Times New Roman" w:cs="Times New Roman"/>
          <w:sz w:val="24"/>
          <w:szCs w:val="24"/>
        </w:rPr>
      </w:pPr>
    </w:p>
    <w:p w:rsidR="0098527C" w:rsidRPr="0098527C" w:rsidRDefault="0098527C" w:rsidP="0098527C">
      <w:pPr>
        <w:keepNext/>
        <w:keepLines/>
        <w:spacing w:after="0" w:line="240" w:lineRule="auto"/>
        <w:ind w:firstLine="709"/>
        <w:jc w:val="both"/>
        <w:outlineLvl w:val="2"/>
        <w:rPr>
          <w:rFonts w:ascii="Times New Roman" w:eastAsia="Times New Roman" w:hAnsi="Times New Roman" w:cs="Times New Roman"/>
          <w:sz w:val="24"/>
          <w:szCs w:val="24"/>
        </w:rPr>
      </w:pPr>
      <w:r w:rsidRPr="0098527C">
        <w:rPr>
          <w:rFonts w:ascii="Times New Roman" w:eastAsia="Times New Roman" w:hAnsi="Times New Roman" w:cs="Times New Roman"/>
          <w:b/>
          <w:sz w:val="24"/>
          <w:szCs w:val="24"/>
        </w:rPr>
        <w:t>Статья 30. Особенности использования территорий общего пользования</w:t>
      </w:r>
    </w:p>
    <w:p w:rsidR="0098527C" w:rsidRPr="0098527C" w:rsidRDefault="0098527C" w:rsidP="0098527C">
      <w:pPr>
        <w:spacing w:after="0" w:line="240" w:lineRule="auto"/>
        <w:ind w:firstLine="709"/>
        <w:jc w:val="both"/>
        <w:rPr>
          <w:rFonts w:ascii="Times New Roman" w:eastAsia="Times New Roman" w:hAnsi="Times New Roman" w:cs="Times New Roman"/>
          <w:sz w:val="24"/>
          <w:szCs w:val="24"/>
        </w:rPr>
      </w:pPr>
      <w:r w:rsidRPr="0098527C">
        <w:rPr>
          <w:rFonts w:ascii="Times New Roman" w:eastAsia="Times New Roman" w:hAnsi="Times New Roman" w:cs="Times New Roman"/>
          <w:sz w:val="24"/>
          <w:szCs w:val="24"/>
        </w:rPr>
        <w:t>1. Нормативные правовые акты Администрации, определяющие режим использования и застройки территорий общего пользования, должны устанавливать:</w:t>
      </w:r>
    </w:p>
    <w:p w:rsidR="0098527C" w:rsidRPr="0098527C" w:rsidRDefault="0098527C" w:rsidP="0098527C">
      <w:pPr>
        <w:spacing w:after="0" w:line="240" w:lineRule="auto"/>
        <w:ind w:firstLine="709"/>
        <w:jc w:val="both"/>
        <w:rPr>
          <w:rFonts w:ascii="Times New Roman" w:eastAsia="Times New Roman" w:hAnsi="Times New Roman" w:cs="Times New Roman"/>
          <w:sz w:val="24"/>
          <w:szCs w:val="24"/>
        </w:rPr>
      </w:pPr>
      <w:r w:rsidRPr="0098527C">
        <w:rPr>
          <w:rFonts w:ascii="Times New Roman" w:eastAsia="Times New Roman" w:hAnsi="Times New Roman" w:cs="Times New Roman"/>
          <w:sz w:val="24"/>
          <w:szCs w:val="24"/>
        </w:rPr>
        <w:t>а) границы территорий общего пользования;</w:t>
      </w:r>
    </w:p>
    <w:p w:rsidR="0098527C" w:rsidRPr="0098527C" w:rsidRDefault="0098527C" w:rsidP="0098527C">
      <w:pPr>
        <w:spacing w:after="0" w:line="240" w:lineRule="auto"/>
        <w:ind w:firstLine="709"/>
        <w:jc w:val="both"/>
        <w:rPr>
          <w:rFonts w:ascii="Times New Roman" w:eastAsia="Times New Roman" w:hAnsi="Times New Roman" w:cs="Times New Roman"/>
          <w:sz w:val="24"/>
          <w:szCs w:val="24"/>
        </w:rPr>
      </w:pPr>
      <w:r w:rsidRPr="0098527C">
        <w:rPr>
          <w:rFonts w:ascii="Times New Roman" w:eastAsia="Times New Roman" w:hAnsi="Times New Roman" w:cs="Times New Roman"/>
          <w:sz w:val="24"/>
          <w:szCs w:val="24"/>
        </w:rPr>
        <w:t>б) режим использования территорий общего пользования в соответствии с назначением этих территорий;</w:t>
      </w:r>
    </w:p>
    <w:p w:rsidR="0098527C" w:rsidRPr="0098527C" w:rsidRDefault="0098527C" w:rsidP="0098527C">
      <w:pPr>
        <w:spacing w:after="0" w:line="240" w:lineRule="auto"/>
        <w:ind w:firstLine="709"/>
        <w:jc w:val="both"/>
        <w:rPr>
          <w:rFonts w:ascii="Times New Roman" w:eastAsia="Times New Roman" w:hAnsi="Times New Roman" w:cs="Times New Roman"/>
          <w:sz w:val="24"/>
          <w:szCs w:val="24"/>
        </w:rPr>
      </w:pPr>
      <w:r w:rsidRPr="0098527C">
        <w:rPr>
          <w:rFonts w:ascii="Times New Roman" w:eastAsia="Times New Roman" w:hAnsi="Times New Roman" w:cs="Times New Roman"/>
          <w:sz w:val="24"/>
          <w:szCs w:val="24"/>
        </w:rPr>
        <w:t>в) порядок изменения состава и режима использования территорий общего пользования.</w:t>
      </w:r>
    </w:p>
    <w:p w:rsidR="0098527C" w:rsidRPr="0098527C" w:rsidRDefault="0098527C" w:rsidP="0098527C">
      <w:pPr>
        <w:spacing w:after="0" w:line="240" w:lineRule="auto"/>
        <w:ind w:firstLine="709"/>
        <w:jc w:val="both"/>
        <w:rPr>
          <w:rFonts w:ascii="Times New Roman" w:eastAsia="Times New Roman" w:hAnsi="Times New Roman" w:cs="Times New Roman"/>
          <w:sz w:val="24"/>
          <w:szCs w:val="24"/>
        </w:rPr>
      </w:pPr>
      <w:r w:rsidRPr="0098527C">
        <w:rPr>
          <w:rFonts w:ascii="Times New Roman" w:eastAsia="Times New Roman" w:hAnsi="Times New Roman" w:cs="Times New Roman"/>
          <w:sz w:val="24"/>
          <w:szCs w:val="24"/>
        </w:rPr>
        <w:t>2. Предложения по составу и режиму использования территорий общего пользования до их утверждения нормативными правовыми актами Администрации, подлежат общественным обсуждениям на публичных слушаниях в соответствии с порядком проведения публичных слушаний, установленным настоящими Правилами.</w:t>
      </w:r>
    </w:p>
    <w:p w:rsidR="0098527C" w:rsidRPr="0098527C" w:rsidRDefault="0098527C" w:rsidP="0098527C">
      <w:pPr>
        <w:spacing w:after="0" w:line="240" w:lineRule="auto"/>
        <w:ind w:firstLine="709"/>
        <w:jc w:val="both"/>
        <w:rPr>
          <w:rFonts w:ascii="Times New Roman" w:eastAsia="Times New Roman" w:hAnsi="Times New Roman" w:cs="Times New Roman"/>
          <w:sz w:val="24"/>
          <w:szCs w:val="24"/>
        </w:rPr>
      </w:pPr>
      <w:r w:rsidRPr="0098527C">
        <w:rPr>
          <w:rFonts w:ascii="Times New Roman" w:eastAsia="Times New Roman" w:hAnsi="Times New Roman" w:cs="Times New Roman"/>
          <w:sz w:val="24"/>
          <w:szCs w:val="24"/>
        </w:rPr>
        <w:t>3. Виды использования, а также режим использования зданий, территориальных объектов, расположенных на земельных участках территорий общего пользования, могут предусматривать контролируемый и ограниченный (например, по времени суток или года)</w:t>
      </w:r>
    </w:p>
    <w:p w:rsidR="0098527C" w:rsidRPr="0098527C" w:rsidRDefault="0098527C" w:rsidP="0098527C">
      <w:pPr>
        <w:spacing w:after="0" w:line="240" w:lineRule="auto"/>
        <w:ind w:firstLine="709"/>
        <w:jc w:val="both"/>
        <w:rPr>
          <w:rFonts w:ascii="Times New Roman" w:eastAsia="Times New Roman" w:hAnsi="Times New Roman" w:cs="Times New Roman"/>
          <w:sz w:val="24"/>
          <w:szCs w:val="24"/>
        </w:rPr>
      </w:pPr>
      <w:r w:rsidRPr="0098527C">
        <w:rPr>
          <w:rFonts w:ascii="Times New Roman" w:eastAsia="Times New Roman" w:hAnsi="Times New Roman" w:cs="Times New Roman"/>
          <w:sz w:val="24"/>
          <w:szCs w:val="24"/>
        </w:rPr>
        <w:t>доступ к соответствующим объектам.</w:t>
      </w:r>
    </w:p>
    <w:p w:rsidR="0098527C" w:rsidRPr="0098527C" w:rsidRDefault="0098527C" w:rsidP="0098527C">
      <w:pPr>
        <w:spacing w:after="0" w:line="240" w:lineRule="auto"/>
        <w:ind w:firstLine="709"/>
        <w:jc w:val="both"/>
        <w:rPr>
          <w:rFonts w:ascii="Times New Roman" w:eastAsia="Times New Roman" w:hAnsi="Times New Roman" w:cs="Times New Roman"/>
          <w:sz w:val="24"/>
          <w:szCs w:val="24"/>
        </w:rPr>
      </w:pPr>
      <w:r w:rsidRPr="0098527C">
        <w:rPr>
          <w:rFonts w:ascii="Times New Roman" w:eastAsia="Times New Roman" w:hAnsi="Times New Roman" w:cs="Times New Roman"/>
          <w:sz w:val="24"/>
          <w:szCs w:val="24"/>
        </w:rPr>
        <w:t>4. Земельные участки общего пользования (в случаях, когда они сформированы), занятые площадями, улицами, проездами, автомобильными дорогами, набережными, скверами, бульварами, водными объектами, пляжами и другими объектами, не подлежат приватизации.</w:t>
      </w:r>
    </w:p>
    <w:p w:rsidR="0098527C" w:rsidRPr="0098527C" w:rsidRDefault="0098527C" w:rsidP="0098527C">
      <w:pPr>
        <w:spacing w:after="0" w:line="240" w:lineRule="auto"/>
        <w:ind w:firstLine="709"/>
        <w:jc w:val="both"/>
        <w:rPr>
          <w:rFonts w:ascii="Times New Roman" w:eastAsia="Times New Roman" w:hAnsi="Times New Roman" w:cs="Times New Roman"/>
          <w:sz w:val="24"/>
          <w:szCs w:val="24"/>
        </w:rPr>
      </w:pPr>
      <w:r w:rsidRPr="0098527C">
        <w:rPr>
          <w:rFonts w:ascii="Times New Roman" w:eastAsia="Times New Roman" w:hAnsi="Times New Roman" w:cs="Times New Roman"/>
          <w:sz w:val="24"/>
          <w:szCs w:val="24"/>
        </w:rPr>
        <w:t>5. Собственники, землевладельцы, землепользователи, арендаторы земельных участков обязаны содержать прилегающую к используемому земельному участку территорию, являющуюся землей общего пользования, в надлежащем санитарном состоянии. В случае нарушения условий содержания прилегающей территории в надлежащем состоянии, виновные лица могут привлекаться к административной ответственности в соответствии с действующим законодательством.</w:t>
      </w:r>
    </w:p>
    <w:p w:rsidR="0098527C" w:rsidRPr="0098527C" w:rsidRDefault="0098527C" w:rsidP="0098527C">
      <w:pPr>
        <w:spacing w:after="0" w:line="240" w:lineRule="auto"/>
        <w:ind w:firstLine="709"/>
        <w:jc w:val="both"/>
        <w:rPr>
          <w:rFonts w:ascii="Times New Roman" w:eastAsia="Times New Roman" w:hAnsi="Times New Roman" w:cs="Times New Roman"/>
          <w:sz w:val="24"/>
          <w:szCs w:val="24"/>
        </w:rPr>
      </w:pPr>
      <w:r w:rsidRPr="0098527C">
        <w:rPr>
          <w:rFonts w:ascii="Times New Roman" w:eastAsia="Times New Roman" w:hAnsi="Times New Roman" w:cs="Times New Roman"/>
          <w:sz w:val="24"/>
          <w:szCs w:val="24"/>
        </w:rPr>
        <w:t>6. Земли общего пользования сельского поселения могут предоставляться гражданам и юридическим лицам для установки временных сооружений, строительства инженерных коммуникаций.</w:t>
      </w:r>
    </w:p>
    <w:p w:rsidR="0098527C" w:rsidRPr="0098527C" w:rsidRDefault="0098527C" w:rsidP="0098527C">
      <w:pPr>
        <w:spacing w:after="0" w:line="240" w:lineRule="auto"/>
        <w:ind w:firstLine="709"/>
        <w:jc w:val="both"/>
        <w:rPr>
          <w:rFonts w:ascii="Times New Roman" w:eastAsia="Times New Roman" w:hAnsi="Times New Roman" w:cs="Times New Roman"/>
          <w:sz w:val="24"/>
          <w:szCs w:val="24"/>
        </w:rPr>
      </w:pPr>
      <w:r w:rsidRPr="0098527C">
        <w:rPr>
          <w:rFonts w:ascii="Times New Roman" w:eastAsia="Times New Roman" w:hAnsi="Times New Roman" w:cs="Times New Roman"/>
          <w:sz w:val="24"/>
          <w:szCs w:val="24"/>
        </w:rPr>
        <w:t>7. В пределах территории улично-дорожной сети, расположенной в границах территорий общего пользования, нормативными правовыми актами Администрации может допускаться размещение следующих объектов:</w:t>
      </w:r>
    </w:p>
    <w:p w:rsidR="0098527C" w:rsidRPr="0098527C" w:rsidRDefault="0098527C" w:rsidP="0098527C">
      <w:pPr>
        <w:spacing w:after="0" w:line="240" w:lineRule="auto"/>
        <w:ind w:firstLine="709"/>
        <w:jc w:val="both"/>
        <w:rPr>
          <w:rFonts w:ascii="Times New Roman" w:eastAsia="Times New Roman" w:hAnsi="Times New Roman" w:cs="Times New Roman"/>
          <w:sz w:val="24"/>
          <w:szCs w:val="24"/>
        </w:rPr>
      </w:pPr>
      <w:r w:rsidRPr="0098527C">
        <w:rPr>
          <w:rFonts w:ascii="Times New Roman" w:eastAsia="Times New Roman" w:hAnsi="Times New Roman" w:cs="Times New Roman"/>
          <w:sz w:val="24"/>
          <w:szCs w:val="24"/>
        </w:rPr>
        <w:t>а) инфраструктуры общественного транспорта (стоянок общественного транспорта, разворотных площадок, площадок для размещения диспетчерских пунктов);</w:t>
      </w:r>
    </w:p>
    <w:p w:rsidR="0098527C" w:rsidRPr="0098527C" w:rsidRDefault="0098527C" w:rsidP="0098527C">
      <w:pPr>
        <w:spacing w:after="0" w:line="240" w:lineRule="auto"/>
        <w:ind w:firstLine="709"/>
        <w:jc w:val="both"/>
        <w:rPr>
          <w:rFonts w:ascii="Times New Roman" w:eastAsia="Times New Roman" w:hAnsi="Times New Roman" w:cs="Times New Roman"/>
          <w:sz w:val="24"/>
          <w:szCs w:val="24"/>
        </w:rPr>
      </w:pPr>
      <w:r w:rsidRPr="0098527C">
        <w:rPr>
          <w:rFonts w:ascii="Times New Roman" w:eastAsia="Times New Roman" w:hAnsi="Times New Roman" w:cs="Times New Roman"/>
          <w:sz w:val="24"/>
          <w:szCs w:val="24"/>
        </w:rPr>
        <w:t>б) автосервиса для попутного обслуживания транспорта (автозаправочных станций,</w:t>
      </w:r>
    </w:p>
    <w:p w:rsidR="0098527C" w:rsidRPr="0098527C" w:rsidRDefault="0098527C" w:rsidP="0098527C">
      <w:pPr>
        <w:spacing w:after="0" w:line="240" w:lineRule="auto"/>
        <w:ind w:firstLine="709"/>
        <w:jc w:val="both"/>
        <w:rPr>
          <w:rFonts w:ascii="Times New Roman" w:eastAsia="Times New Roman" w:hAnsi="Times New Roman" w:cs="Times New Roman"/>
          <w:sz w:val="24"/>
          <w:szCs w:val="24"/>
        </w:rPr>
      </w:pPr>
      <w:r w:rsidRPr="0098527C">
        <w:rPr>
          <w:rFonts w:ascii="Times New Roman" w:eastAsia="Times New Roman" w:hAnsi="Times New Roman" w:cs="Times New Roman"/>
          <w:sz w:val="24"/>
          <w:szCs w:val="24"/>
        </w:rPr>
        <w:t>мини-моек, постов проверки окиси углерода);</w:t>
      </w:r>
    </w:p>
    <w:p w:rsidR="0098527C" w:rsidRPr="0098527C" w:rsidRDefault="0098527C" w:rsidP="0098527C">
      <w:pPr>
        <w:spacing w:after="0" w:line="240" w:lineRule="auto"/>
        <w:ind w:firstLine="709"/>
        <w:jc w:val="both"/>
        <w:rPr>
          <w:rFonts w:ascii="Times New Roman" w:eastAsia="Times New Roman" w:hAnsi="Times New Roman" w:cs="Times New Roman"/>
          <w:sz w:val="24"/>
          <w:szCs w:val="24"/>
        </w:rPr>
      </w:pPr>
      <w:r w:rsidRPr="0098527C">
        <w:rPr>
          <w:rFonts w:ascii="Times New Roman" w:eastAsia="Times New Roman" w:hAnsi="Times New Roman" w:cs="Times New Roman"/>
          <w:sz w:val="24"/>
          <w:szCs w:val="24"/>
        </w:rPr>
        <w:t>в) попутного обслуживания пешеходов (мелкорозничной торговли общественного питания и бытового обслуживания) во временных строениях и сооружениях;</w:t>
      </w:r>
    </w:p>
    <w:p w:rsidR="0098527C" w:rsidRPr="0098527C" w:rsidRDefault="0098527C" w:rsidP="0098527C">
      <w:pPr>
        <w:spacing w:after="0" w:line="240" w:lineRule="auto"/>
        <w:ind w:firstLine="709"/>
        <w:jc w:val="both"/>
        <w:rPr>
          <w:rFonts w:ascii="Times New Roman" w:eastAsia="Times New Roman" w:hAnsi="Times New Roman" w:cs="Times New Roman"/>
          <w:sz w:val="24"/>
          <w:szCs w:val="24"/>
        </w:rPr>
      </w:pPr>
      <w:r w:rsidRPr="0098527C">
        <w:rPr>
          <w:rFonts w:ascii="Times New Roman" w:eastAsia="Times New Roman" w:hAnsi="Times New Roman" w:cs="Times New Roman"/>
          <w:sz w:val="24"/>
          <w:szCs w:val="24"/>
        </w:rPr>
        <w:lastRenderedPageBreak/>
        <w:t>г) объектов, перечисленных в части 1 статьи 31 настоящих Правил.</w:t>
      </w:r>
    </w:p>
    <w:p w:rsidR="0098527C" w:rsidRPr="0098527C" w:rsidRDefault="0098527C" w:rsidP="0098527C">
      <w:pPr>
        <w:spacing w:after="0" w:line="240" w:lineRule="auto"/>
        <w:ind w:firstLine="709"/>
        <w:jc w:val="both"/>
        <w:rPr>
          <w:rFonts w:ascii="Times New Roman" w:eastAsia="Times New Roman" w:hAnsi="Times New Roman" w:cs="Times New Roman"/>
          <w:sz w:val="24"/>
          <w:szCs w:val="24"/>
        </w:rPr>
      </w:pPr>
    </w:p>
    <w:p w:rsidR="0098527C" w:rsidRPr="0098527C" w:rsidRDefault="0098527C" w:rsidP="0098527C">
      <w:pPr>
        <w:keepNext/>
        <w:keepLines/>
        <w:spacing w:after="0" w:line="240" w:lineRule="auto"/>
        <w:ind w:firstLine="709"/>
        <w:jc w:val="both"/>
        <w:outlineLvl w:val="2"/>
        <w:rPr>
          <w:rFonts w:ascii="Times New Roman" w:eastAsia="Times New Roman" w:hAnsi="Times New Roman" w:cs="Times New Roman"/>
          <w:b/>
          <w:sz w:val="24"/>
          <w:szCs w:val="24"/>
        </w:rPr>
      </w:pPr>
      <w:r w:rsidRPr="0098527C">
        <w:rPr>
          <w:rFonts w:ascii="Times New Roman" w:eastAsia="Times New Roman" w:hAnsi="Times New Roman" w:cs="Times New Roman"/>
          <w:b/>
          <w:sz w:val="24"/>
          <w:szCs w:val="24"/>
        </w:rPr>
        <w:t>Статья 31. Особенности использования частей, не включенных в состав территорий общего пользования земельных участков, которыми беспрепятственно пользуется неограниченный круг лиц</w:t>
      </w:r>
    </w:p>
    <w:p w:rsidR="0098527C" w:rsidRPr="0098527C" w:rsidRDefault="0098527C" w:rsidP="0098527C">
      <w:pPr>
        <w:spacing w:after="0" w:line="240" w:lineRule="auto"/>
        <w:ind w:firstLine="709"/>
        <w:jc w:val="both"/>
        <w:rPr>
          <w:rFonts w:ascii="Times New Roman" w:eastAsia="Times New Roman" w:hAnsi="Times New Roman" w:cs="Times New Roman"/>
          <w:sz w:val="24"/>
          <w:szCs w:val="24"/>
        </w:rPr>
      </w:pPr>
      <w:r w:rsidRPr="0098527C">
        <w:rPr>
          <w:rFonts w:ascii="Times New Roman" w:eastAsia="Times New Roman" w:hAnsi="Times New Roman" w:cs="Times New Roman"/>
          <w:sz w:val="24"/>
          <w:szCs w:val="24"/>
        </w:rPr>
        <w:t>1. На территориях общего пользования может допускаться размещение следующих</w:t>
      </w:r>
    </w:p>
    <w:p w:rsidR="0098527C" w:rsidRPr="0098527C" w:rsidRDefault="0098527C" w:rsidP="0098527C">
      <w:pPr>
        <w:spacing w:after="0" w:line="240" w:lineRule="auto"/>
        <w:ind w:firstLine="709"/>
        <w:jc w:val="both"/>
        <w:rPr>
          <w:rFonts w:ascii="Times New Roman" w:eastAsia="Times New Roman" w:hAnsi="Times New Roman" w:cs="Times New Roman"/>
          <w:sz w:val="24"/>
          <w:szCs w:val="24"/>
        </w:rPr>
      </w:pPr>
      <w:r w:rsidRPr="0098527C">
        <w:rPr>
          <w:rFonts w:ascii="Times New Roman" w:eastAsia="Times New Roman" w:hAnsi="Times New Roman" w:cs="Times New Roman"/>
          <w:sz w:val="24"/>
          <w:szCs w:val="24"/>
        </w:rPr>
        <w:t>объектов:</w:t>
      </w:r>
    </w:p>
    <w:p w:rsidR="0098527C" w:rsidRPr="0098527C" w:rsidRDefault="0098527C" w:rsidP="0098527C">
      <w:pPr>
        <w:spacing w:after="0" w:line="240" w:lineRule="auto"/>
        <w:ind w:firstLine="709"/>
        <w:jc w:val="both"/>
        <w:rPr>
          <w:rFonts w:ascii="Times New Roman" w:eastAsia="Times New Roman" w:hAnsi="Times New Roman" w:cs="Times New Roman"/>
          <w:sz w:val="24"/>
          <w:szCs w:val="24"/>
        </w:rPr>
      </w:pPr>
      <w:r w:rsidRPr="0098527C">
        <w:rPr>
          <w:rFonts w:ascii="Times New Roman" w:eastAsia="Times New Roman" w:hAnsi="Times New Roman" w:cs="Times New Roman"/>
          <w:sz w:val="24"/>
          <w:szCs w:val="24"/>
        </w:rPr>
        <w:t>а) внутриквартальные проезды, подъезды, разворотные площадки, автостоянки;</w:t>
      </w:r>
    </w:p>
    <w:p w:rsidR="0098527C" w:rsidRPr="0098527C" w:rsidRDefault="0098527C" w:rsidP="0098527C">
      <w:pPr>
        <w:spacing w:after="0" w:line="240" w:lineRule="auto"/>
        <w:ind w:firstLine="709"/>
        <w:jc w:val="both"/>
        <w:rPr>
          <w:rFonts w:ascii="Times New Roman" w:eastAsia="Times New Roman" w:hAnsi="Times New Roman" w:cs="Times New Roman"/>
          <w:sz w:val="24"/>
          <w:szCs w:val="24"/>
        </w:rPr>
      </w:pPr>
      <w:r w:rsidRPr="0098527C">
        <w:rPr>
          <w:rFonts w:ascii="Times New Roman" w:eastAsia="Times New Roman" w:hAnsi="Times New Roman" w:cs="Times New Roman"/>
          <w:sz w:val="24"/>
          <w:szCs w:val="24"/>
        </w:rPr>
        <w:t>б) газоны, иные озелененные территории;</w:t>
      </w:r>
    </w:p>
    <w:p w:rsidR="0098527C" w:rsidRPr="0098527C" w:rsidRDefault="0098527C" w:rsidP="0098527C">
      <w:pPr>
        <w:spacing w:after="0" w:line="240" w:lineRule="auto"/>
        <w:ind w:firstLine="709"/>
        <w:jc w:val="both"/>
        <w:rPr>
          <w:rFonts w:ascii="Times New Roman" w:eastAsia="Times New Roman" w:hAnsi="Times New Roman" w:cs="Times New Roman"/>
          <w:sz w:val="24"/>
          <w:szCs w:val="24"/>
        </w:rPr>
      </w:pPr>
      <w:r w:rsidRPr="0098527C">
        <w:rPr>
          <w:rFonts w:ascii="Times New Roman" w:eastAsia="Times New Roman" w:hAnsi="Times New Roman" w:cs="Times New Roman"/>
          <w:sz w:val="24"/>
          <w:szCs w:val="24"/>
        </w:rPr>
        <w:t>в) инженерные коммуникации;</w:t>
      </w:r>
    </w:p>
    <w:p w:rsidR="0098527C" w:rsidRPr="0098527C" w:rsidRDefault="0098527C" w:rsidP="0098527C">
      <w:pPr>
        <w:spacing w:after="0" w:line="240" w:lineRule="auto"/>
        <w:ind w:firstLine="709"/>
        <w:jc w:val="both"/>
        <w:rPr>
          <w:rFonts w:ascii="Times New Roman" w:eastAsia="Times New Roman" w:hAnsi="Times New Roman" w:cs="Times New Roman"/>
          <w:sz w:val="24"/>
          <w:szCs w:val="24"/>
        </w:rPr>
      </w:pPr>
      <w:r w:rsidRPr="0098527C">
        <w:rPr>
          <w:rFonts w:ascii="Times New Roman" w:eastAsia="Times New Roman" w:hAnsi="Times New Roman" w:cs="Times New Roman"/>
          <w:sz w:val="24"/>
          <w:szCs w:val="24"/>
        </w:rPr>
        <w:t>г) спортивные площадки;</w:t>
      </w:r>
    </w:p>
    <w:p w:rsidR="0098527C" w:rsidRPr="0098527C" w:rsidRDefault="0098527C" w:rsidP="0098527C">
      <w:pPr>
        <w:spacing w:after="0" w:line="240" w:lineRule="auto"/>
        <w:ind w:firstLine="709"/>
        <w:jc w:val="both"/>
        <w:rPr>
          <w:rFonts w:ascii="Times New Roman" w:eastAsia="Times New Roman" w:hAnsi="Times New Roman" w:cs="Times New Roman"/>
          <w:sz w:val="24"/>
          <w:szCs w:val="24"/>
        </w:rPr>
      </w:pPr>
      <w:r w:rsidRPr="0098527C">
        <w:rPr>
          <w:rFonts w:ascii="Times New Roman" w:eastAsia="Times New Roman" w:hAnsi="Times New Roman" w:cs="Times New Roman"/>
          <w:sz w:val="24"/>
          <w:szCs w:val="24"/>
        </w:rPr>
        <w:t>д) общественные туалеты;</w:t>
      </w:r>
    </w:p>
    <w:p w:rsidR="0098527C" w:rsidRPr="0098527C" w:rsidRDefault="0098527C" w:rsidP="0098527C">
      <w:pPr>
        <w:spacing w:after="0" w:line="240" w:lineRule="auto"/>
        <w:ind w:firstLine="709"/>
        <w:jc w:val="both"/>
        <w:rPr>
          <w:rFonts w:ascii="Times New Roman" w:eastAsia="Times New Roman" w:hAnsi="Times New Roman" w:cs="Times New Roman"/>
          <w:sz w:val="24"/>
          <w:szCs w:val="24"/>
        </w:rPr>
      </w:pPr>
      <w:r w:rsidRPr="0098527C">
        <w:rPr>
          <w:rFonts w:ascii="Times New Roman" w:eastAsia="Times New Roman" w:hAnsi="Times New Roman" w:cs="Times New Roman"/>
          <w:sz w:val="24"/>
          <w:szCs w:val="24"/>
        </w:rPr>
        <w:t>е) площадки для мусоросборников;</w:t>
      </w:r>
    </w:p>
    <w:p w:rsidR="0098527C" w:rsidRPr="0098527C" w:rsidRDefault="0098527C" w:rsidP="0098527C">
      <w:pPr>
        <w:spacing w:after="0" w:line="240" w:lineRule="auto"/>
        <w:ind w:firstLine="709"/>
        <w:jc w:val="both"/>
        <w:rPr>
          <w:rFonts w:ascii="Times New Roman" w:eastAsia="Times New Roman" w:hAnsi="Times New Roman" w:cs="Times New Roman"/>
          <w:sz w:val="24"/>
          <w:szCs w:val="24"/>
        </w:rPr>
      </w:pPr>
      <w:r w:rsidRPr="0098527C">
        <w:rPr>
          <w:rFonts w:ascii="Times New Roman" w:eastAsia="Times New Roman" w:hAnsi="Times New Roman" w:cs="Times New Roman"/>
          <w:sz w:val="24"/>
          <w:szCs w:val="24"/>
        </w:rPr>
        <w:t>ж) санитарно-защитные полосы.</w:t>
      </w:r>
    </w:p>
    <w:p w:rsidR="0098527C" w:rsidRPr="0098527C" w:rsidRDefault="0098527C" w:rsidP="0098527C">
      <w:pPr>
        <w:spacing w:after="0" w:line="240" w:lineRule="auto"/>
        <w:ind w:firstLine="709"/>
        <w:jc w:val="both"/>
        <w:rPr>
          <w:rFonts w:ascii="Times New Roman" w:eastAsia="Times New Roman" w:hAnsi="Times New Roman" w:cs="Times New Roman"/>
          <w:sz w:val="24"/>
          <w:szCs w:val="24"/>
        </w:rPr>
      </w:pPr>
      <w:r w:rsidRPr="0098527C">
        <w:rPr>
          <w:rFonts w:ascii="Times New Roman" w:eastAsia="Times New Roman" w:hAnsi="Times New Roman" w:cs="Times New Roman"/>
          <w:sz w:val="24"/>
          <w:szCs w:val="24"/>
        </w:rPr>
        <w:t>2. На территориях общего пользования на территории зон, допускающих жилые здания всех типов, кроме того, может допускаться размещение следующих объектов:</w:t>
      </w:r>
    </w:p>
    <w:p w:rsidR="0098527C" w:rsidRPr="0098527C" w:rsidRDefault="0098527C" w:rsidP="0098527C">
      <w:pPr>
        <w:spacing w:after="0" w:line="240" w:lineRule="auto"/>
        <w:ind w:firstLine="709"/>
        <w:jc w:val="both"/>
        <w:rPr>
          <w:rFonts w:ascii="Times New Roman" w:eastAsia="Times New Roman" w:hAnsi="Times New Roman" w:cs="Times New Roman"/>
          <w:sz w:val="24"/>
          <w:szCs w:val="24"/>
        </w:rPr>
      </w:pPr>
      <w:r w:rsidRPr="0098527C">
        <w:rPr>
          <w:rFonts w:ascii="Times New Roman" w:eastAsia="Times New Roman" w:hAnsi="Times New Roman" w:cs="Times New Roman"/>
          <w:sz w:val="24"/>
          <w:szCs w:val="24"/>
        </w:rPr>
        <w:t>а) детские площадки;</w:t>
      </w:r>
    </w:p>
    <w:p w:rsidR="0098527C" w:rsidRPr="0098527C" w:rsidRDefault="0098527C" w:rsidP="0098527C">
      <w:pPr>
        <w:spacing w:after="0" w:line="240" w:lineRule="auto"/>
        <w:ind w:firstLine="709"/>
        <w:jc w:val="both"/>
        <w:rPr>
          <w:rFonts w:ascii="Times New Roman" w:eastAsia="Times New Roman" w:hAnsi="Times New Roman" w:cs="Times New Roman"/>
          <w:sz w:val="24"/>
          <w:szCs w:val="24"/>
        </w:rPr>
      </w:pPr>
      <w:r w:rsidRPr="0098527C">
        <w:rPr>
          <w:rFonts w:ascii="Times New Roman" w:eastAsia="Times New Roman" w:hAnsi="Times New Roman" w:cs="Times New Roman"/>
          <w:sz w:val="24"/>
          <w:szCs w:val="24"/>
        </w:rPr>
        <w:t>б) площадки для выгула собак.</w:t>
      </w:r>
    </w:p>
    <w:p w:rsidR="0098527C" w:rsidRPr="0098527C" w:rsidRDefault="0098527C" w:rsidP="0098527C">
      <w:pPr>
        <w:spacing w:after="0" w:line="240" w:lineRule="auto"/>
        <w:ind w:firstLine="709"/>
        <w:jc w:val="both"/>
        <w:rPr>
          <w:rFonts w:ascii="Times New Roman" w:eastAsia="Times New Roman" w:hAnsi="Times New Roman" w:cs="Times New Roman"/>
          <w:sz w:val="24"/>
          <w:szCs w:val="24"/>
        </w:rPr>
      </w:pPr>
    </w:p>
    <w:p w:rsidR="0098527C" w:rsidRPr="0098527C" w:rsidRDefault="0098527C" w:rsidP="0098527C">
      <w:pPr>
        <w:keepNext/>
        <w:keepLines/>
        <w:spacing w:after="0" w:line="240" w:lineRule="auto"/>
        <w:ind w:firstLine="709"/>
        <w:jc w:val="both"/>
        <w:outlineLvl w:val="2"/>
        <w:rPr>
          <w:rFonts w:ascii="Times New Roman" w:eastAsia="Arial" w:hAnsi="Times New Roman" w:cs="Times New Roman"/>
          <w:b/>
          <w:sz w:val="24"/>
          <w:szCs w:val="24"/>
        </w:rPr>
      </w:pPr>
      <w:r w:rsidRPr="0098527C">
        <w:rPr>
          <w:rFonts w:ascii="Times New Roman" w:eastAsia="Arial" w:hAnsi="Times New Roman" w:cs="Times New Roman"/>
          <w:b/>
          <w:sz w:val="24"/>
          <w:szCs w:val="24"/>
        </w:rPr>
        <w:t xml:space="preserve">Статья </w:t>
      </w:r>
      <w:r>
        <w:rPr>
          <w:rFonts w:ascii="Times New Roman" w:eastAsia="Arial" w:hAnsi="Times New Roman" w:cs="Times New Roman"/>
          <w:b/>
          <w:sz w:val="24"/>
          <w:szCs w:val="24"/>
        </w:rPr>
        <w:t>31.1</w:t>
      </w:r>
      <w:r w:rsidRPr="0098527C">
        <w:rPr>
          <w:rFonts w:ascii="Times New Roman" w:eastAsia="Arial" w:hAnsi="Times New Roman" w:cs="Times New Roman"/>
          <w:b/>
          <w:sz w:val="24"/>
          <w:szCs w:val="24"/>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98527C" w:rsidRPr="0098527C" w:rsidRDefault="0098527C" w:rsidP="0098527C">
      <w:pPr>
        <w:spacing w:after="0" w:line="240" w:lineRule="auto"/>
        <w:ind w:firstLine="709"/>
        <w:jc w:val="both"/>
        <w:rPr>
          <w:rFonts w:ascii="Times New Roman" w:eastAsia="Arial" w:hAnsi="Times New Roman" w:cs="Times New Roman"/>
          <w:sz w:val="24"/>
          <w:szCs w:val="24"/>
        </w:rPr>
      </w:pPr>
      <w:r w:rsidRPr="0098527C">
        <w:rPr>
          <w:rFonts w:ascii="Times New Roman" w:eastAsia="Arial" w:hAnsi="Times New Roman" w:cs="Times New Roman"/>
          <w:sz w:val="24"/>
          <w:szCs w:val="24"/>
        </w:rPr>
        <w:t>1. Расчетные показатели минимально допустимого уровня обеспеченности территории объектами социальной инфраструктуры и расчетные показатели максимально допустимого уровня территориальной доступности указанных объектов для населения, как для объектов капитального строительства местного значения, так и для иных объектов капитального строительства, принимаются в соответствии с Нормативами градостроительного проектирования города Ростова-на-Дону (далее - Нормативы), </w:t>
      </w:r>
      <w:hyperlink r:id="rId8">
        <w:r w:rsidRPr="0098527C">
          <w:rPr>
            <w:rFonts w:ascii="Times New Roman" w:eastAsia="Arial" w:hAnsi="Times New Roman" w:cs="Times New Roman"/>
            <w:sz w:val="24"/>
            <w:szCs w:val="24"/>
          </w:rPr>
          <w:t>частью 10</w:t>
        </w:r>
      </w:hyperlink>
      <w:r w:rsidRPr="0098527C">
        <w:rPr>
          <w:rFonts w:ascii="Times New Roman" w:eastAsia="Arial" w:hAnsi="Times New Roman" w:cs="Times New Roman"/>
          <w:sz w:val="24"/>
          <w:szCs w:val="24"/>
        </w:rPr>
        <w:t> и приложением Д </w:t>
      </w:r>
      <w:hyperlink r:id="rId9">
        <w:r w:rsidRPr="0098527C">
          <w:rPr>
            <w:rFonts w:ascii="Times New Roman" w:eastAsia="Arial" w:hAnsi="Times New Roman" w:cs="Times New Roman"/>
            <w:sz w:val="24"/>
            <w:szCs w:val="24"/>
          </w:rPr>
          <w:t>СП 42.13330.2016</w:t>
        </w:r>
      </w:hyperlink>
      <w:r w:rsidRPr="0098527C">
        <w:rPr>
          <w:rFonts w:ascii="Times New Roman" w:eastAsia="Arial" w:hAnsi="Times New Roman" w:cs="Times New Roman"/>
          <w:sz w:val="24"/>
          <w:szCs w:val="24"/>
        </w:rPr>
        <w:t xml:space="preserve"> "Градостроительство. Планировка и застройка городских и сельских поселений". </w:t>
      </w:r>
    </w:p>
    <w:p w:rsidR="0098527C" w:rsidRPr="0098527C" w:rsidRDefault="0098527C" w:rsidP="0098527C">
      <w:pPr>
        <w:spacing w:after="0" w:line="240" w:lineRule="auto"/>
        <w:ind w:firstLine="709"/>
        <w:jc w:val="both"/>
        <w:rPr>
          <w:rFonts w:ascii="Times New Roman" w:eastAsia="Arial" w:hAnsi="Times New Roman" w:cs="Times New Roman"/>
          <w:sz w:val="24"/>
          <w:szCs w:val="24"/>
        </w:rPr>
      </w:pPr>
      <w:r w:rsidRPr="0098527C">
        <w:rPr>
          <w:rFonts w:ascii="Times New Roman" w:eastAsia="Arial" w:hAnsi="Times New Roman" w:cs="Times New Roman"/>
          <w:sz w:val="24"/>
          <w:szCs w:val="24"/>
        </w:rPr>
        <w:t>1.1. При подготовке и утверждении документации по планировке территории, расположенной в центральной части города Ростова-на-Дону, в том числе при внесении изменений в такую документацию, а также при проверке и согласовании такой документации, расчетные показатели максимально допустимого уровня территориальной доступности для населения объектов коммунальной, транспортной, социальной инфраструктур применяются с учетом коэффициента 1,2.</w:t>
      </w:r>
    </w:p>
    <w:p w:rsidR="0098527C" w:rsidRPr="0098527C" w:rsidRDefault="0098527C" w:rsidP="0098527C">
      <w:pPr>
        <w:spacing w:after="0" w:line="240" w:lineRule="auto"/>
        <w:ind w:firstLine="709"/>
        <w:jc w:val="both"/>
        <w:rPr>
          <w:rFonts w:ascii="Times New Roman" w:eastAsia="Arial" w:hAnsi="Times New Roman" w:cs="Times New Roman"/>
          <w:sz w:val="24"/>
          <w:szCs w:val="24"/>
        </w:rPr>
      </w:pPr>
      <w:r w:rsidRPr="0098527C">
        <w:rPr>
          <w:rFonts w:ascii="Times New Roman" w:eastAsia="Arial" w:hAnsi="Times New Roman" w:cs="Times New Roman"/>
          <w:sz w:val="24"/>
          <w:szCs w:val="24"/>
        </w:rPr>
        <w:t>1.2. Для объектов капитального строительства, являющихся объектами культурного наследия, и для объектов капитального строительства, максимальная высота которых не превышает 20 метров, а этажность не превышает 4, расположенных в историческом центре города Ростова-на-Дону, требования по определению коэффициентов плотности застройки, коэффициентов, процентов и площади застройки таких объектов, а также расчетные показатели минимально допустимого уровня обеспеченности территории объектами местного значения и максимально допустимого уровня территориальной доступности таких объектов для населения не устанавливаются.</w:t>
      </w:r>
    </w:p>
    <w:p w:rsidR="0098527C" w:rsidRPr="0098527C" w:rsidRDefault="0098527C" w:rsidP="0098527C">
      <w:pPr>
        <w:spacing w:after="0" w:line="240" w:lineRule="auto"/>
        <w:ind w:firstLine="709"/>
        <w:jc w:val="both"/>
        <w:rPr>
          <w:rFonts w:ascii="Times New Roman" w:eastAsia="Arial" w:hAnsi="Times New Roman" w:cs="Times New Roman"/>
          <w:sz w:val="24"/>
          <w:szCs w:val="24"/>
        </w:rPr>
      </w:pPr>
      <w:r w:rsidRPr="0098527C">
        <w:rPr>
          <w:rFonts w:ascii="Times New Roman" w:eastAsia="Arial" w:hAnsi="Times New Roman" w:cs="Times New Roman"/>
          <w:sz w:val="24"/>
          <w:szCs w:val="24"/>
        </w:rPr>
        <w:t>2. Расчетные показатели минимально допустимого уровня обеспеченности территории объектами транспортной инфраструктуры и расчетные показатели максимально допустимого уровня территориальной доступности указанных объектов для населения.</w:t>
      </w:r>
    </w:p>
    <w:p w:rsidR="0098527C" w:rsidRPr="0098527C" w:rsidRDefault="0098527C" w:rsidP="0098527C">
      <w:pPr>
        <w:spacing w:after="0" w:line="240" w:lineRule="auto"/>
        <w:ind w:firstLine="709"/>
        <w:jc w:val="both"/>
        <w:rPr>
          <w:rFonts w:ascii="Times New Roman" w:eastAsia="Arial" w:hAnsi="Times New Roman" w:cs="Times New Roman"/>
          <w:sz w:val="24"/>
          <w:szCs w:val="24"/>
        </w:rPr>
      </w:pPr>
      <w:r w:rsidRPr="0098527C">
        <w:rPr>
          <w:rFonts w:ascii="Times New Roman" w:eastAsia="Arial" w:hAnsi="Times New Roman" w:cs="Times New Roman"/>
          <w:sz w:val="24"/>
          <w:szCs w:val="24"/>
        </w:rPr>
        <w:t>3. Расчетные показатели минимально допустимого уровня обеспеченности территории объектами коммунальной инфраструктуры и расчетные показатели максимально допустимого уровня территориальной доступности указанных объектов для населения, как для объектов капитального строительства местного значения, так и для иных объектов капитального строительства, принимаются в соответствии с Нормативами.</w:t>
      </w:r>
    </w:p>
    <w:p w:rsidR="0098527C" w:rsidRPr="0098527C" w:rsidRDefault="0098527C" w:rsidP="0098527C">
      <w:pPr>
        <w:spacing w:after="0" w:line="240" w:lineRule="auto"/>
        <w:ind w:firstLine="709"/>
        <w:jc w:val="both"/>
        <w:rPr>
          <w:rFonts w:ascii="Times New Roman" w:eastAsia="Arial" w:hAnsi="Times New Roman" w:cs="Times New Roman"/>
          <w:sz w:val="24"/>
          <w:szCs w:val="24"/>
        </w:rPr>
      </w:pPr>
      <w:r w:rsidRPr="0098527C">
        <w:rPr>
          <w:rFonts w:ascii="Times New Roman" w:eastAsia="Arial" w:hAnsi="Times New Roman" w:cs="Times New Roman"/>
          <w:sz w:val="24"/>
          <w:szCs w:val="24"/>
        </w:rPr>
        <w:lastRenderedPageBreak/>
        <w:t>2.1. Для объектов нового строительства, соответствующих кодам 2.1.1, 2.5, 2.6, характеристики которых не утверждены проектом планировки территории, предельные значения расчетных показателей минимально допустимого уровня обеспеченности и максимально допустимого уровня территориальной доступности стоянок постоянного хранения легковых автомобилей устанавливаются:</w:t>
      </w:r>
    </w:p>
    <w:p w:rsidR="0098527C" w:rsidRPr="0098527C" w:rsidRDefault="0098527C" w:rsidP="0098527C">
      <w:pPr>
        <w:spacing w:after="0" w:line="240" w:lineRule="auto"/>
        <w:ind w:firstLine="709"/>
        <w:jc w:val="both"/>
        <w:rPr>
          <w:rFonts w:ascii="Times New Roman" w:eastAsia="Arial" w:hAnsi="Times New Roman" w:cs="Times New Roman"/>
          <w:sz w:val="24"/>
          <w:szCs w:val="24"/>
        </w:rPr>
      </w:pPr>
    </w:p>
    <w:tbl>
      <w:tblPr>
        <w:tblW w:w="9355" w:type="dxa"/>
        <w:jc w:val="center"/>
        <w:tblInd w:w="-8" w:type="dxa"/>
        <w:tblCellMar>
          <w:left w:w="10" w:type="dxa"/>
          <w:right w:w="10" w:type="dxa"/>
        </w:tblCellMar>
        <w:tblLook w:val="04A0"/>
      </w:tblPr>
      <w:tblGrid>
        <w:gridCol w:w="3681"/>
        <w:gridCol w:w="1820"/>
        <w:gridCol w:w="1826"/>
        <w:gridCol w:w="2028"/>
      </w:tblGrid>
      <w:tr w:rsidR="00F867BD" w:rsidRPr="00F867BD" w:rsidTr="00F867BD">
        <w:trPr>
          <w:trHeight w:val="1"/>
          <w:jc w:val="center"/>
        </w:trPr>
        <w:tc>
          <w:tcPr>
            <w:tcW w:w="3681"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F867BD" w:rsidRPr="00F867BD" w:rsidRDefault="00F867BD" w:rsidP="00F867BD">
            <w:pPr>
              <w:spacing w:after="0" w:line="240" w:lineRule="auto"/>
              <w:jc w:val="center"/>
              <w:rPr>
                <w:rFonts w:ascii="Calibri" w:eastAsia="Times New Roman" w:hAnsi="Calibri" w:cs="Times New Roman"/>
                <w:sz w:val="20"/>
                <w:szCs w:val="20"/>
              </w:rPr>
            </w:pPr>
            <w:r w:rsidRPr="00F867BD">
              <w:rPr>
                <w:rFonts w:ascii="Times New Roman" w:eastAsia="Times New Roman" w:hAnsi="Times New Roman" w:cs="Times New Roman"/>
                <w:sz w:val="20"/>
                <w:szCs w:val="20"/>
              </w:rPr>
              <w:t>Предельные значения расчетных показателей максимально допустимого уровня территориальной доступности</w:t>
            </w:r>
          </w:p>
        </w:tc>
        <w:tc>
          <w:tcPr>
            <w:tcW w:w="5674" w:type="dxa"/>
            <w:gridSpan w:val="3"/>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F867BD" w:rsidRPr="00F867BD" w:rsidRDefault="00F867BD" w:rsidP="00F867BD">
            <w:pPr>
              <w:spacing w:after="0" w:line="240" w:lineRule="auto"/>
              <w:jc w:val="center"/>
              <w:rPr>
                <w:rFonts w:ascii="Calibri" w:eastAsia="Times New Roman" w:hAnsi="Calibri" w:cs="Times New Roman"/>
                <w:sz w:val="20"/>
                <w:szCs w:val="20"/>
              </w:rPr>
            </w:pPr>
            <w:r w:rsidRPr="00F867BD">
              <w:rPr>
                <w:rFonts w:ascii="Times New Roman" w:eastAsia="Times New Roman" w:hAnsi="Times New Roman" w:cs="Times New Roman"/>
                <w:sz w:val="20"/>
                <w:szCs w:val="20"/>
              </w:rPr>
              <w:t>Предельные значения расчетных показателей минимально допустимого уровня обеспеченности в зависимости от типа жилого дома по уровню комфорта с учетом уровня автомобилизации, предусмотренного на расчетный период, % от общего количества машино-мест</w:t>
            </w:r>
          </w:p>
        </w:tc>
      </w:tr>
      <w:tr w:rsidR="00F867BD" w:rsidRPr="00F867BD" w:rsidTr="00F867BD">
        <w:trPr>
          <w:trHeight w:val="1"/>
          <w:jc w:val="center"/>
        </w:trPr>
        <w:tc>
          <w:tcPr>
            <w:tcW w:w="3681"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F867BD" w:rsidRPr="00F867BD" w:rsidRDefault="00F867BD" w:rsidP="00F867BD">
            <w:pPr>
              <w:spacing w:after="0" w:line="240" w:lineRule="auto"/>
              <w:jc w:val="both"/>
              <w:rPr>
                <w:rFonts w:ascii="Calibri" w:eastAsia="Calibri" w:hAnsi="Calibri" w:cs="Calibri"/>
                <w:sz w:val="20"/>
                <w:szCs w:val="20"/>
              </w:rPr>
            </w:pPr>
          </w:p>
        </w:tc>
        <w:tc>
          <w:tcPr>
            <w:tcW w:w="182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F867BD" w:rsidRPr="00F867BD" w:rsidRDefault="00F867BD" w:rsidP="00F867BD">
            <w:pPr>
              <w:spacing w:after="0" w:line="240" w:lineRule="auto"/>
              <w:jc w:val="center"/>
              <w:rPr>
                <w:rFonts w:ascii="Calibri" w:eastAsia="Times New Roman" w:hAnsi="Calibri" w:cs="Times New Roman"/>
                <w:sz w:val="20"/>
                <w:szCs w:val="20"/>
              </w:rPr>
            </w:pPr>
            <w:r w:rsidRPr="00F867BD">
              <w:rPr>
                <w:rFonts w:ascii="Times New Roman" w:eastAsia="Times New Roman" w:hAnsi="Times New Roman" w:cs="Times New Roman"/>
                <w:sz w:val="20"/>
                <w:szCs w:val="20"/>
              </w:rPr>
              <w:t>Престижный (бизнес-класс)</w:t>
            </w:r>
          </w:p>
        </w:tc>
        <w:tc>
          <w:tcPr>
            <w:tcW w:w="1826"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F867BD" w:rsidRPr="00F867BD" w:rsidRDefault="00F867BD" w:rsidP="00F867BD">
            <w:pPr>
              <w:spacing w:after="0" w:line="240" w:lineRule="auto"/>
              <w:jc w:val="center"/>
              <w:rPr>
                <w:rFonts w:ascii="Calibri" w:eastAsia="Times New Roman" w:hAnsi="Calibri" w:cs="Times New Roman"/>
                <w:sz w:val="20"/>
                <w:szCs w:val="20"/>
              </w:rPr>
            </w:pPr>
            <w:r w:rsidRPr="00F867BD">
              <w:rPr>
                <w:rFonts w:ascii="Times New Roman" w:eastAsia="Times New Roman" w:hAnsi="Times New Roman" w:cs="Times New Roman"/>
                <w:sz w:val="20"/>
                <w:szCs w:val="20"/>
              </w:rPr>
              <w:t>Стандартный</w:t>
            </w:r>
          </w:p>
        </w:tc>
        <w:tc>
          <w:tcPr>
            <w:tcW w:w="2028"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F867BD" w:rsidRPr="00F867BD" w:rsidRDefault="00F867BD" w:rsidP="00F867BD">
            <w:pPr>
              <w:spacing w:after="0" w:line="240" w:lineRule="auto"/>
              <w:jc w:val="center"/>
              <w:rPr>
                <w:rFonts w:ascii="Calibri" w:eastAsia="Times New Roman" w:hAnsi="Calibri" w:cs="Times New Roman"/>
                <w:sz w:val="20"/>
                <w:szCs w:val="20"/>
              </w:rPr>
            </w:pPr>
            <w:r w:rsidRPr="00F867BD">
              <w:rPr>
                <w:rFonts w:ascii="Times New Roman" w:eastAsia="Times New Roman" w:hAnsi="Times New Roman" w:cs="Times New Roman"/>
                <w:sz w:val="20"/>
                <w:szCs w:val="20"/>
              </w:rPr>
              <w:t>Муниципальный</w:t>
            </w:r>
          </w:p>
        </w:tc>
      </w:tr>
      <w:tr w:rsidR="00F867BD" w:rsidRPr="00F867BD" w:rsidTr="00F867BD">
        <w:trPr>
          <w:trHeight w:val="1"/>
          <w:jc w:val="center"/>
        </w:trPr>
        <w:tc>
          <w:tcPr>
            <w:tcW w:w="3681"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F867BD" w:rsidRPr="00F867BD" w:rsidRDefault="00F867BD" w:rsidP="00F867BD">
            <w:pPr>
              <w:spacing w:after="0" w:line="240" w:lineRule="auto"/>
              <w:jc w:val="center"/>
              <w:rPr>
                <w:rFonts w:ascii="Calibri" w:eastAsia="Times New Roman" w:hAnsi="Calibri" w:cs="Times New Roman"/>
                <w:sz w:val="20"/>
                <w:szCs w:val="20"/>
              </w:rPr>
            </w:pPr>
            <w:r w:rsidRPr="00F867BD">
              <w:rPr>
                <w:rFonts w:ascii="Times New Roman" w:eastAsia="Times New Roman" w:hAnsi="Times New Roman" w:cs="Times New Roman"/>
                <w:sz w:val="20"/>
                <w:szCs w:val="20"/>
              </w:rPr>
              <w:t>В границах земельного участка</w:t>
            </w:r>
          </w:p>
        </w:tc>
        <w:tc>
          <w:tcPr>
            <w:tcW w:w="182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F867BD" w:rsidRPr="00F867BD" w:rsidRDefault="00F867BD" w:rsidP="00F867BD">
            <w:pPr>
              <w:spacing w:after="0" w:line="240" w:lineRule="auto"/>
              <w:jc w:val="center"/>
              <w:rPr>
                <w:rFonts w:ascii="Calibri" w:eastAsia="Times New Roman" w:hAnsi="Calibri" w:cs="Times New Roman"/>
                <w:sz w:val="20"/>
                <w:szCs w:val="20"/>
              </w:rPr>
            </w:pPr>
            <w:r w:rsidRPr="00F867BD">
              <w:rPr>
                <w:rFonts w:ascii="Times New Roman" w:eastAsia="Times New Roman" w:hAnsi="Times New Roman" w:cs="Times New Roman"/>
                <w:sz w:val="20"/>
                <w:szCs w:val="20"/>
              </w:rPr>
              <w:t>Не менее 80%</w:t>
            </w:r>
          </w:p>
        </w:tc>
        <w:tc>
          <w:tcPr>
            <w:tcW w:w="1826"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F867BD" w:rsidRPr="00F867BD" w:rsidRDefault="00F867BD" w:rsidP="00F867BD">
            <w:pPr>
              <w:spacing w:after="0" w:line="240" w:lineRule="auto"/>
              <w:jc w:val="center"/>
              <w:rPr>
                <w:rFonts w:ascii="Calibri" w:eastAsia="Times New Roman" w:hAnsi="Calibri" w:cs="Times New Roman"/>
                <w:sz w:val="20"/>
                <w:szCs w:val="20"/>
              </w:rPr>
            </w:pPr>
            <w:r w:rsidRPr="00F867BD">
              <w:rPr>
                <w:rFonts w:ascii="Times New Roman" w:eastAsia="Times New Roman" w:hAnsi="Times New Roman" w:cs="Times New Roman"/>
                <w:sz w:val="20"/>
                <w:szCs w:val="20"/>
              </w:rPr>
              <w:t>Не менее 70%</w:t>
            </w:r>
          </w:p>
        </w:tc>
        <w:tc>
          <w:tcPr>
            <w:tcW w:w="2028"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F867BD" w:rsidRPr="00F867BD" w:rsidRDefault="00F867BD" w:rsidP="00F867BD">
            <w:pPr>
              <w:spacing w:after="0" w:line="240" w:lineRule="auto"/>
              <w:jc w:val="center"/>
              <w:rPr>
                <w:rFonts w:ascii="Calibri" w:eastAsia="Times New Roman" w:hAnsi="Calibri" w:cs="Times New Roman"/>
                <w:sz w:val="20"/>
                <w:szCs w:val="20"/>
              </w:rPr>
            </w:pPr>
            <w:r w:rsidRPr="00F867BD">
              <w:rPr>
                <w:rFonts w:ascii="Times New Roman" w:eastAsia="Times New Roman" w:hAnsi="Times New Roman" w:cs="Times New Roman"/>
                <w:sz w:val="20"/>
                <w:szCs w:val="20"/>
              </w:rPr>
              <w:t>Не менее 40%</w:t>
            </w:r>
          </w:p>
        </w:tc>
      </w:tr>
      <w:tr w:rsidR="00F867BD" w:rsidRPr="00F867BD" w:rsidTr="00F867BD">
        <w:trPr>
          <w:trHeight w:val="1"/>
          <w:jc w:val="center"/>
        </w:trPr>
        <w:tc>
          <w:tcPr>
            <w:tcW w:w="3681"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F867BD" w:rsidRPr="00F867BD" w:rsidRDefault="00F867BD" w:rsidP="00F867BD">
            <w:pPr>
              <w:spacing w:after="0" w:line="240" w:lineRule="auto"/>
              <w:rPr>
                <w:rFonts w:ascii="Times New Roman" w:eastAsia="Times New Roman" w:hAnsi="Times New Roman" w:cs="Times New Roman"/>
                <w:sz w:val="20"/>
                <w:szCs w:val="20"/>
              </w:rPr>
            </w:pPr>
            <w:r w:rsidRPr="00F867BD">
              <w:rPr>
                <w:rFonts w:ascii="Times New Roman" w:eastAsia="Times New Roman" w:hAnsi="Times New Roman" w:cs="Times New Roman"/>
                <w:sz w:val="20"/>
                <w:szCs w:val="20"/>
              </w:rPr>
              <w:t>В радиусе пешеходной доступности, за границами земельного участка:</w:t>
            </w:r>
          </w:p>
          <w:p w:rsidR="00F867BD" w:rsidRPr="00F867BD" w:rsidRDefault="00F867BD" w:rsidP="00F867BD">
            <w:pPr>
              <w:spacing w:after="0" w:line="240" w:lineRule="auto"/>
              <w:rPr>
                <w:rFonts w:ascii="Times New Roman" w:eastAsia="Times New Roman" w:hAnsi="Times New Roman" w:cs="Times New Roman"/>
                <w:sz w:val="20"/>
                <w:szCs w:val="20"/>
              </w:rPr>
            </w:pPr>
            <w:r w:rsidRPr="00F867BD">
              <w:rPr>
                <w:rFonts w:ascii="Times New Roman" w:eastAsia="Times New Roman" w:hAnsi="Times New Roman" w:cs="Times New Roman"/>
                <w:sz w:val="20"/>
                <w:szCs w:val="20"/>
              </w:rPr>
              <w:t>- при новом строительстве - не более 800 м;</w:t>
            </w:r>
          </w:p>
          <w:p w:rsidR="00F867BD" w:rsidRPr="00F867BD" w:rsidRDefault="00F867BD" w:rsidP="00F867BD">
            <w:pPr>
              <w:spacing w:after="0" w:line="240" w:lineRule="auto"/>
              <w:rPr>
                <w:rFonts w:ascii="Calibri" w:eastAsia="Times New Roman" w:hAnsi="Calibri" w:cs="Times New Roman"/>
                <w:sz w:val="20"/>
                <w:szCs w:val="20"/>
              </w:rPr>
            </w:pPr>
            <w:r w:rsidRPr="00F867BD">
              <w:rPr>
                <w:rFonts w:ascii="Times New Roman" w:eastAsia="Times New Roman" w:hAnsi="Times New Roman" w:cs="Times New Roman"/>
                <w:sz w:val="20"/>
                <w:szCs w:val="20"/>
              </w:rPr>
              <w:t>- в условиях градостроительной реконструкции - не более 1200 м</w:t>
            </w:r>
          </w:p>
        </w:tc>
        <w:tc>
          <w:tcPr>
            <w:tcW w:w="182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F867BD" w:rsidRPr="00F867BD" w:rsidRDefault="00F867BD" w:rsidP="00F867BD">
            <w:pPr>
              <w:spacing w:after="0" w:line="240" w:lineRule="auto"/>
              <w:jc w:val="center"/>
              <w:rPr>
                <w:rFonts w:ascii="Calibri" w:eastAsia="Times New Roman" w:hAnsi="Calibri" w:cs="Times New Roman"/>
                <w:sz w:val="20"/>
                <w:szCs w:val="20"/>
              </w:rPr>
            </w:pPr>
            <w:r w:rsidRPr="00F867BD">
              <w:rPr>
                <w:rFonts w:ascii="Times New Roman" w:eastAsia="Times New Roman" w:hAnsi="Times New Roman" w:cs="Times New Roman"/>
                <w:sz w:val="20"/>
                <w:szCs w:val="20"/>
              </w:rPr>
              <w:t>Не более 20%</w:t>
            </w:r>
          </w:p>
        </w:tc>
        <w:tc>
          <w:tcPr>
            <w:tcW w:w="1826"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F867BD" w:rsidRPr="00F867BD" w:rsidRDefault="00F867BD" w:rsidP="00F867BD">
            <w:pPr>
              <w:spacing w:after="0" w:line="240" w:lineRule="auto"/>
              <w:jc w:val="center"/>
              <w:rPr>
                <w:rFonts w:ascii="Calibri" w:eastAsia="Times New Roman" w:hAnsi="Calibri" w:cs="Times New Roman"/>
                <w:sz w:val="20"/>
                <w:szCs w:val="20"/>
              </w:rPr>
            </w:pPr>
            <w:r w:rsidRPr="00F867BD">
              <w:rPr>
                <w:rFonts w:ascii="Times New Roman" w:eastAsia="Times New Roman" w:hAnsi="Times New Roman" w:cs="Times New Roman"/>
                <w:sz w:val="20"/>
                <w:szCs w:val="20"/>
              </w:rPr>
              <w:t>Не более 30%</w:t>
            </w:r>
          </w:p>
        </w:tc>
        <w:tc>
          <w:tcPr>
            <w:tcW w:w="2028"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F867BD" w:rsidRPr="00F867BD" w:rsidRDefault="00F867BD" w:rsidP="00F867BD">
            <w:pPr>
              <w:spacing w:after="0" w:line="240" w:lineRule="auto"/>
              <w:jc w:val="center"/>
              <w:rPr>
                <w:rFonts w:ascii="Calibri" w:eastAsia="Times New Roman" w:hAnsi="Calibri" w:cs="Times New Roman"/>
                <w:sz w:val="20"/>
                <w:szCs w:val="20"/>
              </w:rPr>
            </w:pPr>
            <w:r w:rsidRPr="00F867BD">
              <w:rPr>
                <w:rFonts w:ascii="Times New Roman" w:eastAsia="Times New Roman" w:hAnsi="Times New Roman" w:cs="Times New Roman"/>
                <w:sz w:val="20"/>
                <w:szCs w:val="20"/>
              </w:rPr>
              <w:t>Не более 60%</w:t>
            </w:r>
          </w:p>
        </w:tc>
      </w:tr>
    </w:tbl>
    <w:p w:rsidR="00F867BD" w:rsidRDefault="00F867BD" w:rsidP="008B37CC">
      <w:pPr>
        <w:spacing w:after="0" w:line="240" w:lineRule="auto"/>
        <w:ind w:firstLine="709"/>
        <w:jc w:val="both"/>
        <w:rPr>
          <w:rFonts w:ascii="Times New Roman" w:eastAsia="Times New Roman" w:hAnsi="Times New Roman" w:cs="Times New Roman"/>
          <w:sz w:val="24"/>
          <w:szCs w:val="24"/>
        </w:rPr>
      </w:pPr>
    </w:p>
    <w:p w:rsidR="00F867BD" w:rsidRPr="00F867BD" w:rsidRDefault="00F867BD" w:rsidP="00F867BD">
      <w:pPr>
        <w:spacing w:after="0" w:line="240" w:lineRule="auto"/>
        <w:ind w:firstLine="709"/>
        <w:jc w:val="both"/>
        <w:rPr>
          <w:rFonts w:ascii="Times New Roman" w:eastAsia="Times New Roman" w:hAnsi="Times New Roman" w:cs="Times New Roman"/>
          <w:sz w:val="24"/>
          <w:szCs w:val="24"/>
        </w:rPr>
      </w:pPr>
      <w:r w:rsidRPr="00F867BD">
        <w:rPr>
          <w:rFonts w:ascii="Times New Roman" w:eastAsia="Times New Roman" w:hAnsi="Times New Roman" w:cs="Times New Roman"/>
          <w:sz w:val="24"/>
          <w:szCs w:val="24"/>
        </w:rPr>
        <w:t>2.2. Для реконструируемых объектов капитального строительства, соответствующих кодам 2.1.1, 2.5, 2.6, характеристики которых не утверждены проектом планировки территории, предельные значения расчетных показателей минимально допустимого уровня обеспеченности и максимально допустимого уровня территориальной доступности стоянок постоянного хранения легковых автомобилей не устанавливаются при выполнении двух условий:</w:t>
      </w:r>
    </w:p>
    <w:p w:rsidR="00F867BD" w:rsidRPr="00F867BD" w:rsidRDefault="00F867BD" w:rsidP="00F867BD">
      <w:pPr>
        <w:spacing w:after="0" w:line="240" w:lineRule="auto"/>
        <w:ind w:firstLine="709"/>
        <w:jc w:val="both"/>
        <w:rPr>
          <w:rFonts w:ascii="Times New Roman" w:eastAsia="Times New Roman" w:hAnsi="Times New Roman" w:cs="Times New Roman"/>
          <w:sz w:val="24"/>
          <w:szCs w:val="24"/>
        </w:rPr>
      </w:pPr>
      <w:r w:rsidRPr="00F867BD">
        <w:rPr>
          <w:rFonts w:ascii="Times New Roman" w:eastAsia="Times New Roman" w:hAnsi="Times New Roman" w:cs="Times New Roman"/>
          <w:sz w:val="24"/>
          <w:szCs w:val="24"/>
        </w:rPr>
        <w:t>1) сохранения показателя уровня обеспеченности, имеющегося до реконструкции объекта капитального строительства;</w:t>
      </w:r>
    </w:p>
    <w:p w:rsidR="00F867BD" w:rsidRPr="00F867BD" w:rsidRDefault="00F867BD" w:rsidP="00F867BD">
      <w:pPr>
        <w:spacing w:after="0" w:line="240" w:lineRule="auto"/>
        <w:ind w:firstLine="709"/>
        <w:jc w:val="both"/>
        <w:rPr>
          <w:rFonts w:ascii="Times New Roman" w:eastAsia="Times New Roman" w:hAnsi="Times New Roman" w:cs="Times New Roman"/>
          <w:sz w:val="24"/>
          <w:szCs w:val="24"/>
        </w:rPr>
      </w:pPr>
      <w:r w:rsidRPr="00F867BD">
        <w:rPr>
          <w:rFonts w:ascii="Times New Roman" w:eastAsia="Times New Roman" w:hAnsi="Times New Roman" w:cs="Times New Roman"/>
          <w:sz w:val="24"/>
          <w:szCs w:val="24"/>
        </w:rPr>
        <w:t>2) увеличения в ходе реконструкции общей площади объектов капитального строительства не более чем на 30%.</w:t>
      </w:r>
    </w:p>
    <w:p w:rsidR="00F867BD" w:rsidRPr="00F867BD" w:rsidRDefault="00F867BD" w:rsidP="00F867BD">
      <w:pPr>
        <w:spacing w:after="0" w:line="240" w:lineRule="auto"/>
        <w:ind w:firstLine="709"/>
        <w:jc w:val="both"/>
        <w:rPr>
          <w:rFonts w:ascii="Times New Roman" w:eastAsia="Times New Roman" w:hAnsi="Times New Roman" w:cs="Times New Roman"/>
          <w:sz w:val="24"/>
          <w:szCs w:val="24"/>
        </w:rPr>
      </w:pPr>
      <w:r w:rsidRPr="00F867BD">
        <w:rPr>
          <w:rFonts w:ascii="Times New Roman" w:eastAsia="Times New Roman" w:hAnsi="Times New Roman" w:cs="Times New Roman"/>
          <w:sz w:val="24"/>
          <w:szCs w:val="24"/>
        </w:rPr>
        <w:t>В иных случаях предельные значения данных показателей устанавливаются аналогично требованиям пункта 2.1 части 2 настоящей статьи.</w:t>
      </w:r>
    </w:p>
    <w:p w:rsidR="00F867BD" w:rsidRPr="00F867BD" w:rsidRDefault="00F867BD" w:rsidP="00F867BD">
      <w:pPr>
        <w:spacing w:after="0" w:line="240" w:lineRule="auto"/>
        <w:ind w:firstLine="709"/>
        <w:jc w:val="both"/>
        <w:rPr>
          <w:rFonts w:ascii="Times New Roman" w:eastAsia="Times New Roman" w:hAnsi="Times New Roman" w:cs="Times New Roman"/>
          <w:sz w:val="24"/>
          <w:szCs w:val="24"/>
        </w:rPr>
      </w:pPr>
      <w:r w:rsidRPr="00F867BD">
        <w:rPr>
          <w:rFonts w:ascii="Times New Roman" w:eastAsia="Times New Roman" w:hAnsi="Times New Roman" w:cs="Times New Roman"/>
          <w:sz w:val="24"/>
          <w:szCs w:val="24"/>
        </w:rPr>
        <w:t>2.3. Для объектов нового строительства, соответствующих порядковым номерам кодам 2.1.1, 2.5, 2.6, характеристики которых утверждаются проектом планировки территории, предельные значения расчетных показателей минимально допустимого уровня обеспеченности и максимально допустимого уровня территориальной доступности стоянок постоянного хранения легковых автомобилей устанавливаются:</w:t>
      </w:r>
    </w:p>
    <w:tbl>
      <w:tblPr>
        <w:tblW w:w="9355" w:type="dxa"/>
        <w:tblInd w:w="-8" w:type="dxa"/>
        <w:tblCellMar>
          <w:left w:w="10" w:type="dxa"/>
          <w:right w:w="10" w:type="dxa"/>
        </w:tblCellMar>
        <w:tblLook w:val="04A0"/>
      </w:tblPr>
      <w:tblGrid>
        <w:gridCol w:w="3681"/>
        <w:gridCol w:w="1820"/>
        <w:gridCol w:w="1826"/>
        <w:gridCol w:w="2028"/>
      </w:tblGrid>
      <w:tr w:rsidR="0066643B" w:rsidRPr="0066643B" w:rsidTr="00B13E94">
        <w:trPr>
          <w:trHeight w:val="1"/>
        </w:trPr>
        <w:tc>
          <w:tcPr>
            <w:tcW w:w="3681"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Предельные значения расчетных показателей максимально допустимого уровня территориальной доступности</w:t>
            </w:r>
          </w:p>
        </w:tc>
        <w:tc>
          <w:tcPr>
            <w:tcW w:w="5674" w:type="dxa"/>
            <w:gridSpan w:val="3"/>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Предельные значения расчетных показателей минимально допустимого уровня обеспеченности в зависимости от типа жилого дома по уровню комфорта с учетом уровня автомобилизации, предусмотренного на расчетный период, % от общего количества машино-мест</w:t>
            </w:r>
          </w:p>
        </w:tc>
      </w:tr>
      <w:tr w:rsidR="0066643B" w:rsidRPr="0066643B" w:rsidTr="00B13E94">
        <w:trPr>
          <w:trHeight w:val="1"/>
        </w:trPr>
        <w:tc>
          <w:tcPr>
            <w:tcW w:w="3681"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both"/>
              <w:rPr>
                <w:rFonts w:ascii="Calibri" w:eastAsia="Calibri" w:hAnsi="Calibri" w:cs="Calibri"/>
                <w:sz w:val="20"/>
                <w:szCs w:val="20"/>
              </w:rPr>
            </w:pPr>
          </w:p>
        </w:tc>
        <w:tc>
          <w:tcPr>
            <w:tcW w:w="182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Престижный (бизнес-класс)</w:t>
            </w:r>
          </w:p>
        </w:tc>
        <w:tc>
          <w:tcPr>
            <w:tcW w:w="1826"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Стандартный</w:t>
            </w:r>
          </w:p>
        </w:tc>
        <w:tc>
          <w:tcPr>
            <w:tcW w:w="2028"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Муниципальный</w:t>
            </w:r>
          </w:p>
        </w:tc>
      </w:tr>
      <w:tr w:rsidR="0066643B" w:rsidRPr="0066643B" w:rsidTr="00B13E94">
        <w:trPr>
          <w:trHeight w:val="1"/>
        </w:trPr>
        <w:tc>
          <w:tcPr>
            <w:tcW w:w="3681"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Calibri" w:eastAsia="Times New Roman" w:hAnsi="Calibri" w:cs="Times New Roman"/>
                <w:sz w:val="20"/>
                <w:szCs w:val="20"/>
              </w:rPr>
            </w:pPr>
            <w:r w:rsidRPr="0066643B">
              <w:rPr>
                <w:rFonts w:ascii="Times New Roman" w:eastAsia="Times New Roman" w:hAnsi="Times New Roman" w:cs="Times New Roman"/>
                <w:sz w:val="20"/>
                <w:szCs w:val="20"/>
              </w:rPr>
              <w:t>В границах земельного участка</w:t>
            </w:r>
          </w:p>
        </w:tc>
        <w:tc>
          <w:tcPr>
            <w:tcW w:w="182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Не менее 40%</w:t>
            </w:r>
          </w:p>
        </w:tc>
        <w:tc>
          <w:tcPr>
            <w:tcW w:w="1826"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Не менее 30%</w:t>
            </w:r>
          </w:p>
        </w:tc>
        <w:tc>
          <w:tcPr>
            <w:tcW w:w="2028"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Не менее 20%</w:t>
            </w:r>
          </w:p>
        </w:tc>
      </w:tr>
      <w:tr w:rsidR="0066643B" w:rsidRPr="0066643B" w:rsidTr="00B13E94">
        <w:trPr>
          <w:trHeight w:val="1"/>
        </w:trPr>
        <w:tc>
          <w:tcPr>
            <w:tcW w:w="3681"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Calibri" w:eastAsia="Times New Roman" w:hAnsi="Calibri" w:cs="Times New Roman"/>
                <w:sz w:val="20"/>
                <w:szCs w:val="20"/>
              </w:rPr>
            </w:pPr>
            <w:r w:rsidRPr="0066643B">
              <w:rPr>
                <w:rFonts w:ascii="Times New Roman" w:eastAsia="Times New Roman" w:hAnsi="Times New Roman" w:cs="Times New Roman"/>
                <w:sz w:val="20"/>
                <w:szCs w:val="20"/>
              </w:rPr>
              <w:t>В границах элемента планировочной структуры (микрорайона, квартала), за границами земельного участка</w:t>
            </w:r>
          </w:p>
        </w:tc>
        <w:tc>
          <w:tcPr>
            <w:tcW w:w="182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Не более 60%</w:t>
            </w:r>
          </w:p>
        </w:tc>
        <w:tc>
          <w:tcPr>
            <w:tcW w:w="1826"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Не более 70%</w:t>
            </w:r>
          </w:p>
        </w:tc>
        <w:tc>
          <w:tcPr>
            <w:tcW w:w="2028"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Не более 80%</w:t>
            </w:r>
          </w:p>
        </w:tc>
      </w:tr>
      <w:tr w:rsidR="0066643B" w:rsidRPr="0066643B" w:rsidTr="00B13E94">
        <w:trPr>
          <w:trHeight w:val="1"/>
        </w:trPr>
        <w:tc>
          <w:tcPr>
            <w:tcW w:w="3681"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В радиусе пешеходной доступности, за границами элемента планировочной структуры (микрорайона, квартала):</w:t>
            </w:r>
          </w:p>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 при новом строительстве - не более 800 м;</w:t>
            </w:r>
          </w:p>
          <w:p w:rsidR="0066643B" w:rsidRPr="0066643B" w:rsidRDefault="0066643B" w:rsidP="0066643B">
            <w:pPr>
              <w:spacing w:after="0" w:line="240" w:lineRule="auto"/>
              <w:rPr>
                <w:rFonts w:ascii="Calibri" w:eastAsia="Times New Roman" w:hAnsi="Calibri" w:cs="Times New Roman"/>
                <w:sz w:val="20"/>
                <w:szCs w:val="20"/>
              </w:rPr>
            </w:pPr>
            <w:r w:rsidRPr="0066643B">
              <w:rPr>
                <w:rFonts w:ascii="Times New Roman" w:eastAsia="Times New Roman" w:hAnsi="Times New Roman" w:cs="Times New Roman"/>
                <w:sz w:val="20"/>
                <w:szCs w:val="20"/>
              </w:rPr>
              <w:t>- в условиях градостроительной реконструкции - не более 1200 м</w:t>
            </w:r>
          </w:p>
        </w:tc>
        <w:tc>
          <w:tcPr>
            <w:tcW w:w="182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Не более 20%</w:t>
            </w:r>
          </w:p>
        </w:tc>
        <w:tc>
          <w:tcPr>
            <w:tcW w:w="1826"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Не более 30%</w:t>
            </w:r>
          </w:p>
        </w:tc>
        <w:tc>
          <w:tcPr>
            <w:tcW w:w="2028"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Не более 60%</w:t>
            </w:r>
          </w:p>
        </w:tc>
      </w:tr>
    </w:tbl>
    <w:p w:rsidR="0066643B" w:rsidRPr="0066643B" w:rsidRDefault="0066643B" w:rsidP="0066643B">
      <w:pPr>
        <w:spacing w:after="0" w:line="240" w:lineRule="auto"/>
        <w:jc w:val="both"/>
        <w:rPr>
          <w:rFonts w:ascii="Times New Roman" w:eastAsia="Times New Roman" w:hAnsi="Times New Roman" w:cs="Times New Roman"/>
          <w:sz w:val="24"/>
          <w:szCs w:val="24"/>
        </w:rPr>
      </w:pPr>
    </w:p>
    <w:p w:rsidR="0066643B" w:rsidRPr="0066643B" w:rsidRDefault="0066643B" w:rsidP="0066643B">
      <w:pPr>
        <w:spacing w:after="0" w:line="240" w:lineRule="auto"/>
        <w:ind w:firstLine="709"/>
        <w:jc w:val="both"/>
        <w:rPr>
          <w:rFonts w:ascii="Times New Roman" w:eastAsia="Times New Roman" w:hAnsi="Times New Roman" w:cs="Times New Roman"/>
          <w:sz w:val="24"/>
          <w:szCs w:val="24"/>
        </w:rPr>
      </w:pPr>
      <w:r w:rsidRPr="0066643B">
        <w:rPr>
          <w:rFonts w:ascii="Times New Roman" w:eastAsia="Times New Roman" w:hAnsi="Times New Roman" w:cs="Times New Roman"/>
          <w:sz w:val="24"/>
          <w:szCs w:val="24"/>
        </w:rPr>
        <w:lastRenderedPageBreak/>
        <w:t>2.4. Для реконструируемых и существующих объектов капитального строительства, соответствующих кодам 2.1.1, 2.5, 2.6, обоснование обеспеченности которых осуществляется в составе проекта планировки территории, предельные значения расчетных показателей минимально допустимого уровня обеспеченности и максимально допустимого уровня территориальной доступности стоянок постоянного хранения легковых автомобилей устанавливаются:</w:t>
      </w:r>
    </w:p>
    <w:p w:rsidR="0066643B" w:rsidRPr="0066643B" w:rsidRDefault="0066643B" w:rsidP="0066643B">
      <w:pPr>
        <w:spacing w:after="0" w:line="240" w:lineRule="auto"/>
        <w:jc w:val="both"/>
        <w:rPr>
          <w:rFonts w:ascii="Times New Roman" w:eastAsia="Times New Roman" w:hAnsi="Times New Roman" w:cs="Times New Roman"/>
          <w:sz w:val="24"/>
          <w:szCs w:val="24"/>
        </w:rPr>
      </w:pPr>
    </w:p>
    <w:tbl>
      <w:tblPr>
        <w:tblW w:w="9355" w:type="dxa"/>
        <w:jc w:val="center"/>
        <w:tblInd w:w="-8" w:type="dxa"/>
        <w:tblCellMar>
          <w:left w:w="10" w:type="dxa"/>
          <w:right w:w="10" w:type="dxa"/>
        </w:tblCellMar>
        <w:tblLook w:val="04A0"/>
      </w:tblPr>
      <w:tblGrid>
        <w:gridCol w:w="3681"/>
        <w:gridCol w:w="1820"/>
        <w:gridCol w:w="1826"/>
        <w:gridCol w:w="2028"/>
      </w:tblGrid>
      <w:tr w:rsidR="0066643B" w:rsidRPr="0066643B" w:rsidTr="0066643B">
        <w:trPr>
          <w:trHeight w:val="1"/>
          <w:jc w:val="center"/>
        </w:trPr>
        <w:tc>
          <w:tcPr>
            <w:tcW w:w="3681"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Предельные значения расчетных показателей максимально допустимого уровня территориальной доступности</w:t>
            </w:r>
          </w:p>
        </w:tc>
        <w:tc>
          <w:tcPr>
            <w:tcW w:w="5674" w:type="dxa"/>
            <w:gridSpan w:val="3"/>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Предельные значения расчетных показателей минимально допустимого уровня обеспеченности в зависимости от типа жилого дома по уровню комфорта с учетом уровня автомобилизации, предусмотренного на расчетный период, % от общего количества машино-мест</w:t>
            </w:r>
          </w:p>
        </w:tc>
      </w:tr>
      <w:tr w:rsidR="0066643B" w:rsidRPr="0066643B" w:rsidTr="0066643B">
        <w:trPr>
          <w:trHeight w:val="1"/>
          <w:jc w:val="center"/>
        </w:trPr>
        <w:tc>
          <w:tcPr>
            <w:tcW w:w="3681"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both"/>
              <w:rPr>
                <w:rFonts w:ascii="Calibri" w:eastAsia="Calibri" w:hAnsi="Calibri" w:cs="Calibri"/>
                <w:sz w:val="20"/>
                <w:szCs w:val="20"/>
              </w:rPr>
            </w:pPr>
          </w:p>
        </w:tc>
        <w:tc>
          <w:tcPr>
            <w:tcW w:w="182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Престижный (бизнес-класс)</w:t>
            </w:r>
          </w:p>
        </w:tc>
        <w:tc>
          <w:tcPr>
            <w:tcW w:w="1826"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Стандартный</w:t>
            </w:r>
          </w:p>
        </w:tc>
        <w:tc>
          <w:tcPr>
            <w:tcW w:w="2028"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Муниципальный</w:t>
            </w:r>
          </w:p>
        </w:tc>
      </w:tr>
      <w:tr w:rsidR="0066643B" w:rsidRPr="0066643B" w:rsidTr="0066643B">
        <w:trPr>
          <w:trHeight w:val="1"/>
          <w:jc w:val="center"/>
        </w:trPr>
        <w:tc>
          <w:tcPr>
            <w:tcW w:w="3681"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Calibri" w:eastAsia="Times New Roman" w:hAnsi="Calibri" w:cs="Times New Roman"/>
                <w:sz w:val="20"/>
                <w:szCs w:val="20"/>
              </w:rPr>
            </w:pPr>
            <w:r w:rsidRPr="0066643B">
              <w:rPr>
                <w:rFonts w:ascii="Times New Roman" w:eastAsia="Times New Roman" w:hAnsi="Times New Roman" w:cs="Times New Roman"/>
                <w:sz w:val="20"/>
                <w:szCs w:val="20"/>
              </w:rPr>
              <w:t>В границах элемента планировочной структуры (микрорайона, квартала)</w:t>
            </w:r>
          </w:p>
        </w:tc>
        <w:tc>
          <w:tcPr>
            <w:tcW w:w="182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Не менее 80%</w:t>
            </w:r>
          </w:p>
        </w:tc>
        <w:tc>
          <w:tcPr>
            <w:tcW w:w="1826"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Не менее 70%</w:t>
            </w:r>
          </w:p>
        </w:tc>
        <w:tc>
          <w:tcPr>
            <w:tcW w:w="2028"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Не менее 40%</w:t>
            </w:r>
          </w:p>
        </w:tc>
      </w:tr>
      <w:tr w:rsidR="0066643B" w:rsidRPr="0066643B" w:rsidTr="0066643B">
        <w:trPr>
          <w:trHeight w:val="1"/>
          <w:jc w:val="center"/>
        </w:trPr>
        <w:tc>
          <w:tcPr>
            <w:tcW w:w="3681"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В радиусе пешеходной доступности, за границами элемента планировочной структуры (микрорайона, квартала):</w:t>
            </w:r>
          </w:p>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 при новом строительстве - не более 800 м;</w:t>
            </w:r>
          </w:p>
          <w:p w:rsidR="0066643B" w:rsidRPr="0066643B" w:rsidRDefault="0066643B" w:rsidP="0066643B">
            <w:pPr>
              <w:spacing w:after="0" w:line="240" w:lineRule="auto"/>
              <w:rPr>
                <w:rFonts w:ascii="Calibri" w:eastAsia="Times New Roman" w:hAnsi="Calibri" w:cs="Times New Roman"/>
                <w:sz w:val="20"/>
                <w:szCs w:val="20"/>
              </w:rPr>
            </w:pPr>
            <w:r w:rsidRPr="0066643B">
              <w:rPr>
                <w:rFonts w:ascii="Times New Roman" w:eastAsia="Times New Roman" w:hAnsi="Times New Roman" w:cs="Times New Roman"/>
                <w:sz w:val="20"/>
                <w:szCs w:val="20"/>
              </w:rPr>
              <w:t>- в условиях градостроительной реконструкции - не более 1200 м</w:t>
            </w:r>
          </w:p>
        </w:tc>
        <w:tc>
          <w:tcPr>
            <w:tcW w:w="182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Не более 20%</w:t>
            </w:r>
          </w:p>
        </w:tc>
        <w:tc>
          <w:tcPr>
            <w:tcW w:w="1826"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Не более 30%</w:t>
            </w:r>
          </w:p>
        </w:tc>
        <w:tc>
          <w:tcPr>
            <w:tcW w:w="2028"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Не более 60%</w:t>
            </w:r>
          </w:p>
        </w:tc>
      </w:tr>
    </w:tbl>
    <w:p w:rsidR="0066643B" w:rsidRPr="0066643B" w:rsidRDefault="0066643B" w:rsidP="0066643B">
      <w:pPr>
        <w:spacing w:after="0" w:line="240" w:lineRule="auto"/>
        <w:jc w:val="both"/>
        <w:rPr>
          <w:rFonts w:ascii="Times New Roman" w:eastAsia="Times New Roman" w:hAnsi="Times New Roman" w:cs="Times New Roman"/>
          <w:sz w:val="24"/>
          <w:szCs w:val="24"/>
        </w:rPr>
      </w:pPr>
    </w:p>
    <w:p w:rsidR="0066643B" w:rsidRPr="0066643B" w:rsidRDefault="0066643B" w:rsidP="0066643B">
      <w:pPr>
        <w:spacing w:after="0" w:line="240" w:lineRule="auto"/>
        <w:ind w:firstLine="709"/>
        <w:jc w:val="both"/>
        <w:rPr>
          <w:rFonts w:ascii="Times New Roman" w:eastAsia="Times New Roman" w:hAnsi="Times New Roman" w:cs="Times New Roman"/>
          <w:sz w:val="24"/>
          <w:szCs w:val="24"/>
        </w:rPr>
      </w:pPr>
      <w:r w:rsidRPr="0066643B">
        <w:rPr>
          <w:rFonts w:ascii="Times New Roman" w:eastAsia="Times New Roman" w:hAnsi="Times New Roman" w:cs="Times New Roman"/>
          <w:sz w:val="24"/>
          <w:szCs w:val="24"/>
        </w:rPr>
        <w:t>Для существующих объектов капитального строительства, соответствующих кодам 2.1.1, 2.5, 2.6, обеспеченность которых осуществляется в составе проекта планировки территории, в случае отсутствия оснований для определения типа уровня комфорта данных жилых домов, тип уровня комфорта следует принимать как "стандарт" с применением соответствующего порядка расчета.</w:t>
      </w:r>
    </w:p>
    <w:p w:rsidR="0066643B" w:rsidRPr="0066643B" w:rsidRDefault="0066643B" w:rsidP="0066643B">
      <w:pPr>
        <w:spacing w:after="0" w:line="240" w:lineRule="auto"/>
        <w:ind w:firstLine="709"/>
        <w:jc w:val="both"/>
        <w:rPr>
          <w:rFonts w:ascii="Times New Roman" w:eastAsia="Times New Roman" w:hAnsi="Times New Roman" w:cs="Times New Roman"/>
          <w:sz w:val="24"/>
          <w:szCs w:val="24"/>
        </w:rPr>
      </w:pPr>
      <w:r w:rsidRPr="0066643B">
        <w:rPr>
          <w:rFonts w:ascii="Times New Roman" w:eastAsia="Times New Roman" w:hAnsi="Times New Roman" w:cs="Times New Roman"/>
          <w:sz w:val="24"/>
          <w:szCs w:val="24"/>
        </w:rPr>
        <w:t>2.5. Предельные значения расчетных показателей минимально допустимого уровня обеспеченности стоянками для временного хранения легковых автомобилей объектов капитального строительства, соответствующих кодам 2.1.1, 2.5, 2.6, определяются на основании суммарных показателей расчетного количества проживающих в жилом доме, определенного согласно принятому типу жилого дома по уровню комфорта и общей площади помещений общественного назначения, приведенной к расчетному количеству проживающих. Приведение общей площади помещений общественного назначения к расчетному количеству проживающих определяется как отношение общей площади помещений общественного назначения к установленной норме площади квартиры в расчете на одного человека для данного типа дома по уровню комфорта.</w:t>
      </w:r>
    </w:p>
    <w:p w:rsidR="0066643B" w:rsidRPr="0066643B" w:rsidRDefault="0066643B" w:rsidP="0066643B">
      <w:pPr>
        <w:spacing w:after="0" w:line="240" w:lineRule="auto"/>
        <w:ind w:firstLine="709"/>
        <w:jc w:val="both"/>
        <w:rPr>
          <w:rFonts w:ascii="Times New Roman" w:eastAsia="Times New Roman" w:hAnsi="Times New Roman" w:cs="Times New Roman"/>
          <w:sz w:val="24"/>
          <w:szCs w:val="24"/>
        </w:rPr>
      </w:pPr>
      <w:r w:rsidRPr="0066643B">
        <w:rPr>
          <w:rFonts w:ascii="Times New Roman" w:eastAsia="Times New Roman" w:hAnsi="Times New Roman" w:cs="Times New Roman"/>
          <w:sz w:val="24"/>
          <w:szCs w:val="24"/>
        </w:rPr>
        <w:t>2.6. Предельные значения расчетных показателей минимально допустимого уровня обеспеченности и максимально допустимого уровня территориальной доступности стоянками постоянного хранения легковых автомобилей для объектов, соответствующих кодам 2.1, 2.3:</w:t>
      </w:r>
    </w:p>
    <w:p w:rsidR="0066643B" w:rsidRPr="0066643B" w:rsidRDefault="0066643B" w:rsidP="0066643B">
      <w:pPr>
        <w:spacing w:after="0" w:line="240" w:lineRule="auto"/>
        <w:jc w:val="both"/>
        <w:rPr>
          <w:rFonts w:ascii="Times New Roman" w:eastAsia="Times New Roman" w:hAnsi="Times New Roman" w:cs="Times New Roman"/>
          <w:sz w:val="24"/>
          <w:szCs w:val="24"/>
        </w:rPr>
      </w:pPr>
    </w:p>
    <w:tbl>
      <w:tblPr>
        <w:tblW w:w="9355" w:type="dxa"/>
        <w:jc w:val="center"/>
        <w:tblInd w:w="-8" w:type="dxa"/>
        <w:tblCellMar>
          <w:left w:w="10" w:type="dxa"/>
          <w:right w:w="10" w:type="dxa"/>
        </w:tblCellMar>
        <w:tblLook w:val="04A0"/>
      </w:tblPr>
      <w:tblGrid>
        <w:gridCol w:w="2756"/>
        <w:gridCol w:w="3299"/>
        <w:gridCol w:w="3300"/>
      </w:tblGrid>
      <w:tr w:rsidR="0066643B" w:rsidRPr="0066643B" w:rsidTr="0066643B">
        <w:trPr>
          <w:trHeight w:val="1"/>
          <w:jc w:val="center"/>
        </w:trPr>
        <w:tc>
          <w:tcPr>
            <w:tcW w:w="2756"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Тип жилой застройки</w:t>
            </w:r>
          </w:p>
        </w:tc>
        <w:tc>
          <w:tcPr>
            <w:tcW w:w="6599" w:type="dxa"/>
            <w:gridSpan w:val="2"/>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Предельные значения расчетных показателей</w:t>
            </w:r>
          </w:p>
        </w:tc>
      </w:tr>
      <w:tr w:rsidR="0066643B" w:rsidRPr="0066643B" w:rsidTr="0066643B">
        <w:trPr>
          <w:trHeight w:val="1"/>
          <w:jc w:val="center"/>
        </w:trPr>
        <w:tc>
          <w:tcPr>
            <w:tcW w:w="2756"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both"/>
              <w:rPr>
                <w:rFonts w:ascii="Calibri" w:eastAsia="Calibri" w:hAnsi="Calibri" w:cs="Calibri"/>
                <w:sz w:val="20"/>
                <w:szCs w:val="20"/>
              </w:rPr>
            </w:pPr>
          </w:p>
        </w:tc>
        <w:tc>
          <w:tcPr>
            <w:tcW w:w="329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минимально допустимого уровня обеспеченности, машино-места</w:t>
            </w:r>
          </w:p>
        </w:tc>
        <w:tc>
          <w:tcPr>
            <w:tcW w:w="330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максимально допустимого уровня территориальной доступности</w:t>
            </w:r>
          </w:p>
        </w:tc>
      </w:tr>
      <w:tr w:rsidR="0066643B" w:rsidRPr="0066643B" w:rsidTr="0066643B">
        <w:trPr>
          <w:trHeight w:val="1"/>
          <w:jc w:val="center"/>
        </w:trPr>
        <w:tc>
          <w:tcPr>
            <w:tcW w:w="2756"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Calibri" w:eastAsia="Times New Roman" w:hAnsi="Calibri" w:cs="Times New Roman"/>
                <w:sz w:val="20"/>
                <w:szCs w:val="20"/>
              </w:rPr>
            </w:pPr>
            <w:r w:rsidRPr="0066643B">
              <w:rPr>
                <w:rFonts w:ascii="Times New Roman" w:eastAsia="Times New Roman" w:hAnsi="Times New Roman" w:cs="Times New Roman"/>
                <w:sz w:val="20"/>
                <w:szCs w:val="20"/>
              </w:rPr>
              <w:t>Индивидуальная жилая застройка (код 2.1)</w:t>
            </w:r>
          </w:p>
        </w:tc>
        <w:tc>
          <w:tcPr>
            <w:tcW w:w="329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Calibri" w:eastAsia="Times New Roman" w:hAnsi="Calibri" w:cs="Times New Roman"/>
                <w:sz w:val="20"/>
                <w:szCs w:val="20"/>
              </w:rPr>
            </w:pPr>
            <w:r w:rsidRPr="0066643B">
              <w:rPr>
                <w:rFonts w:ascii="Times New Roman" w:eastAsia="Times New Roman" w:hAnsi="Times New Roman" w:cs="Times New Roman"/>
                <w:sz w:val="20"/>
                <w:szCs w:val="20"/>
              </w:rPr>
              <w:t>1 м/м на 1 индивидуальный жилой дом</w:t>
            </w:r>
          </w:p>
        </w:tc>
        <w:tc>
          <w:tcPr>
            <w:tcW w:w="330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Calibri" w:eastAsia="Times New Roman" w:hAnsi="Calibri" w:cs="Times New Roman"/>
                <w:sz w:val="20"/>
                <w:szCs w:val="20"/>
              </w:rPr>
            </w:pPr>
            <w:r w:rsidRPr="0066643B">
              <w:rPr>
                <w:rFonts w:ascii="Times New Roman" w:eastAsia="Times New Roman" w:hAnsi="Times New Roman" w:cs="Times New Roman"/>
                <w:sz w:val="20"/>
                <w:szCs w:val="20"/>
              </w:rPr>
              <w:t>В границах земельного участка</w:t>
            </w:r>
          </w:p>
        </w:tc>
      </w:tr>
      <w:tr w:rsidR="0066643B" w:rsidRPr="0066643B" w:rsidTr="0066643B">
        <w:trPr>
          <w:trHeight w:val="1"/>
          <w:jc w:val="center"/>
        </w:trPr>
        <w:tc>
          <w:tcPr>
            <w:tcW w:w="2756"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Calibri" w:eastAsia="Times New Roman" w:hAnsi="Calibri" w:cs="Times New Roman"/>
                <w:sz w:val="20"/>
                <w:szCs w:val="20"/>
              </w:rPr>
            </w:pPr>
            <w:r w:rsidRPr="0066643B">
              <w:rPr>
                <w:rFonts w:ascii="Times New Roman" w:eastAsia="Times New Roman" w:hAnsi="Times New Roman" w:cs="Times New Roman"/>
                <w:sz w:val="20"/>
                <w:szCs w:val="20"/>
              </w:rPr>
              <w:t>Блокированная жилая застройка (код 2.3)</w:t>
            </w:r>
          </w:p>
        </w:tc>
        <w:tc>
          <w:tcPr>
            <w:tcW w:w="329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Calibri" w:eastAsia="Times New Roman" w:hAnsi="Calibri" w:cs="Times New Roman"/>
                <w:sz w:val="20"/>
                <w:szCs w:val="20"/>
              </w:rPr>
            </w:pPr>
            <w:r w:rsidRPr="0066643B">
              <w:rPr>
                <w:rFonts w:ascii="Times New Roman" w:eastAsia="Times New Roman" w:hAnsi="Times New Roman" w:cs="Times New Roman"/>
                <w:sz w:val="20"/>
                <w:szCs w:val="20"/>
              </w:rPr>
              <w:t>1 м/м на 1 дом блокированной застройки</w:t>
            </w:r>
          </w:p>
        </w:tc>
        <w:tc>
          <w:tcPr>
            <w:tcW w:w="330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Calibri" w:eastAsia="Times New Roman" w:hAnsi="Calibri" w:cs="Times New Roman"/>
                <w:sz w:val="20"/>
                <w:szCs w:val="20"/>
              </w:rPr>
            </w:pPr>
            <w:r w:rsidRPr="0066643B">
              <w:rPr>
                <w:rFonts w:ascii="Times New Roman" w:eastAsia="Times New Roman" w:hAnsi="Times New Roman" w:cs="Times New Roman"/>
                <w:sz w:val="20"/>
                <w:szCs w:val="20"/>
              </w:rPr>
              <w:t>В границах земельного участка</w:t>
            </w:r>
          </w:p>
        </w:tc>
      </w:tr>
    </w:tbl>
    <w:p w:rsidR="0066643B" w:rsidRPr="0066643B" w:rsidRDefault="0066643B" w:rsidP="0066643B">
      <w:pPr>
        <w:spacing w:after="0" w:line="240" w:lineRule="auto"/>
        <w:jc w:val="both"/>
        <w:rPr>
          <w:rFonts w:ascii="Times New Roman" w:eastAsia="Times New Roman" w:hAnsi="Times New Roman" w:cs="Times New Roman"/>
          <w:sz w:val="24"/>
        </w:rPr>
      </w:pPr>
    </w:p>
    <w:p w:rsidR="0066643B" w:rsidRPr="0066643B" w:rsidRDefault="0066643B" w:rsidP="0066643B">
      <w:pPr>
        <w:spacing w:after="0" w:line="240" w:lineRule="auto"/>
        <w:ind w:firstLine="709"/>
        <w:jc w:val="both"/>
        <w:rPr>
          <w:rFonts w:ascii="Times New Roman" w:eastAsia="Times New Roman" w:hAnsi="Times New Roman" w:cs="Times New Roman"/>
          <w:sz w:val="24"/>
        </w:rPr>
      </w:pPr>
      <w:r w:rsidRPr="0066643B">
        <w:rPr>
          <w:rFonts w:ascii="Times New Roman" w:eastAsia="Times New Roman" w:hAnsi="Times New Roman" w:cs="Times New Roman"/>
          <w:sz w:val="24"/>
        </w:rPr>
        <w:t>2.7. Предельные значения расчетных показателей минимально допустимого уровня обеспеченности и максимально допустимого уровня территориальной доступности стоянками для хранения легковых автомобилей для объектов многофункционального назначения и общественных помещений с гибким функциональным назначением, пристроенных, встроенно-пристроенных и встроенных в жилые здания:</w:t>
      </w:r>
    </w:p>
    <w:tbl>
      <w:tblPr>
        <w:tblW w:w="9355" w:type="dxa"/>
        <w:jc w:val="center"/>
        <w:tblInd w:w="-8" w:type="dxa"/>
        <w:tblCellMar>
          <w:left w:w="10" w:type="dxa"/>
          <w:right w:w="10" w:type="dxa"/>
        </w:tblCellMar>
        <w:tblLook w:val="04A0"/>
      </w:tblPr>
      <w:tblGrid>
        <w:gridCol w:w="3073"/>
        <w:gridCol w:w="2249"/>
        <w:gridCol w:w="1970"/>
        <w:gridCol w:w="2063"/>
      </w:tblGrid>
      <w:tr w:rsidR="0066643B" w:rsidRPr="0066643B" w:rsidTr="0066643B">
        <w:trPr>
          <w:trHeight w:val="1"/>
          <w:jc w:val="center"/>
        </w:trPr>
        <w:tc>
          <w:tcPr>
            <w:tcW w:w="3073"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lastRenderedPageBreak/>
              <w:t>Наименование объекта</w:t>
            </w:r>
          </w:p>
        </w:tc>
        <w:tc>
          <w:tcPr>
            <w:tcW w:w="6282" w:type="dxa"/>
            <w:gridSpan w:val="3"/>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Предельные значения показателей</w:t>
            </w:r>
          </w:p>
        </w:tc>
      </w:tr>
      <w:tr w:rsidR="0066643B" w:rsidRPr="0066643B" w:rsidTr="0066643B">
        <w:trPr>
          <w:trHeight w:val="1"/>
          <w:jc w:val="center"/>
        </w:trPr>
        <w:tc>
          <w:tcPr>
            <w:tcW w:w="3073"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both"/>
              <w:rPr>
                <w:rFonts w:ascii="Calibri" w:eastAsia="Calibri" w:hAnsi="Calibri" w:cs="Calibri"/>
                <w:sz w:val="20"/>
                <w:szCs w:val="20"/>
              </w:rPr>
            </w:pPr>
          </w:p>
        </w:tc>
        <w:tc>
          <w:tcPr>
            <w:tcW w:w="4219" w:type="dxa"/>
            <w:gridSpan w:val="2"/>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минимально допустимого уровня обеспеченности</w:t>
            </w:r>
          </w:p>
        </w:tc>
        <w:tc>
          <w:tcPr>
            <w:tcW w:w="2063"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максимально допустимого уровня территориальной доступности, м</w:t>
            </w:r>
          </w:p>
        </w:tc>
      </w:tr>
      <w:tr w:rsidR="0066643B" w:rsidRPr="0066643B" w:rsidTr="0066643B">
        <w:trPr>
          <w:trHeight w:val="1"/>
          <w:jc w:val="center"/>
        </w:trPr>
        <w:tc>
          <w:tcPr>
            <w:tcW w:w="3073"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both"/>
              <w:rPr>
                <w:rFonts w:ascii="Calibri" w:eastAsia="Calibri" w:hAnsi="Calibri" w:cs="Calibri"/>
                <w:sz w:val="20"/>
                <w:szCs w:val="20"/>
              </w:rPr>
            </w:pPr>
          </w:p>
        </w:tc>
        <w:tc>
          <w:tcPr>
            <w:tcW w:w="224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для проектируемых и реконструируемых объектов капитального строительства, машино-место</w:t>
            </w:r>
          </w:p>
        </w:tc>
        <w:tc>
          <w:tcPr>
            <w:tcW w:w="197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для существующих объектов капитального строительства, машино-место</w:t>
            </w:r>
          </w:p>
        </w:tc>
        <w:tc>
          <w:tcPr>
            <w:tcW w:w="2063"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both"/>
              <w:rPr>
                <w:rFonts w:ascii="Calibri" w:eastAsia="Calibri" w:hAnsi="Calibri" w:cs="Calibri"/>
                <w:sz w:val="20"/>
                <w:szCs w:val="20"/>
              </w:rPr>
            </w:pPr>
          </w:p>
        </w:tc>
      </w:tr>
      <w:tr w:rsidR="0066643B" w:rsidRPr="0066643B" w:rsidTr="0066643B">
        <w:trPr>
          <w:trHeight w:val="1"/>
          <w:jc w:val="center"/>
        </w:trPr>
        <w:tc>
          <w:tcPr>
            <w:tcW w:w="3073"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Calibri" w:eastAsia="Times New Roman" w:hAnsi="Calibri" w:cs="Times New Roman"/>
                <w:sz w:val="20"/>
                <w:szCs w:val="20"/>
              </w:rPr>
            </w:pPr>
            <w:r w:rsidRPr="0066643B">
              <w:rPr>
                <w:rFonts w:ascii="Times New Roman" w:eastAsia="Times New Roman" w:hAnsi="Times New Roman" w:cs="Times New Roman"/>
                <w:sz w:val="20"/>
                <w:szCs w:val="20"/>
              </w:rPr>
              <w:t>Здания и комплексы многофункциональные</w:t>
            </w:r>
          </w:p>
        </w:tc>
        <w:tc>
          <w:tcPr>
            <w:tcW w:w="4219" w:type="dxa"/>
            <w:gridSpan w:val="2"/>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Количество м/м определяется отдельно для каждого функционального назначения, а затем суммируется</w:t>
            </w:r>
          </w:p>
        </w:tc>
        <w:tc>
          <w:tcPr>
            <w:tcW w:w="2063"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66643B">
        <w:trPr>
          <w:trHeight w:val="1"/>
          <w:jc w:val="center"/>
        </w:trPr>
        <w:tc>
          <w:tcPr>
            <w:tcW w:w="3073"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Calibri" w:eastAsia="Times New Roman" w:hAnsi="Calibri" w:cs="Times New Roman"/>
                <w:sz w:val="20"/>
                <w:szCs w:val="20"/>
              </w:rPr>
            </w:pPr>
            <w:r w:rsidRPr="0066643B">
              <w:rPr>
                <w:rFonts w:ascii="Times New Roman" w:eastAsia="Times New Roman" w:hAnsi="Times New Roman" w:cs="Times New Roman"/>
                <w:sz w:val="20"/>
                <w:szCs w:val="20"/>
              </w:rPr>
              <w:t>Общественные помещения с гибким функциональным назначением</w:t>
            </w:r>
          </w:p>
        </w:tc>
        <w:tc>
          <w:tcPr>
            <w:tcW w:w="224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1 м/м на 50 м2 расчетной площади</w:t>
            </w:r>
          </w:p>
        </w:tc>
        <w:tc>
          <w:tcPr>
            <w:tcW w:w="197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1 м/м на 60 м2 расчетной площади</w:t>
            </w:r>
          </w:p>
        </w:tc>
        <w:tc>
          <w:tcPr>
            <w:tcW w:w="2063"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jc w:val="center"/>
              <w:rPr>
                <w:rFonts w:ascii="Calibri" w:eastAsia="Times New Roman" w:hAnsi="Calibri" w:cs="Times New Roman"/>
                <w:sz w:val="20"/>
                <w:szCs w:val="20"/>
              </w:rPr>
            </w:pPr>
            <w:r w:rsidRPr="0066643B">
              <w:rPr>
                <w:rFonts w:ascii="Times New Roman" w:eastAsia="Times New Roman" w:hAnsi="Times New Roman" w:cs="Times New Roman"/>
                <w:sz w:val="20"/>
                <w:szCs w:val="20"/>
              </w:rPr>
              <w:t>Не устанавливается</w:t>
            </w:r>
          </w:p>
        </w:tc>
      </w:tr>
    </w:tbl>
    <w:p w:rsidR="0066643B" w:rsidRPr="0066643B" w:rsidRDefault="0066643B" w:rsidP="0066643B">
      <w:pPr>
        <w:spacing w:after="0" w:line="240" w:lineRule="auto"/>
        <w:jc w:val="both"/>
        <w:rPr>
          <w:rFonts w:ascii="Times New Roman" w:eastAsia="Times New Roman" w:hAnsi="Times New Roman" w:cs="Times New Roman"/>
          <w:sz w:val="24"/>
        </w:rPr>
      </w:pPr>
    </w:p>
    <w:p w:rsidR="0066643B" w:rsidRPr="0066643B" w:rsidRDefault="0066643B" w:rsidP="0066643B">
      <w:pPr>
        <w:spacing w:after="0" w:line="240" w:lineRule="auto"/>
        <w:ind w:firstLine="709"/>
        <w:jc w:val="both"/>
        <w:rPr>
          <w:rFonts w:ascii="Times New Roman" w:eastAsia="Times New Roman" w:hAnsi="Times New Roman" w:cs="Times New Roman"/>
          <w:sz w:val="24"/>
        </w:rPr>
      </w:pPr>
      <w:r w:rsidRPr="0066643B">
        <w:rPr>
          <w:rFonts w:ascii="Times New Roman" w:eastAsia="Times New Roman" w:hAnsi="Times New Roman" w:cs="Times New Roman"/>
          <w:sz w:val="24"/>
        </w:rPr>
        <w:t>2.8. В зонах жилой застройки и (или) на прилегающих к ним территориях необходимо предусматривать стоянки для хранения и паркования легковых автомобилей населения при пешеходной доступности не более 800 м, а в условиях градостроительной реконструкции - не более 1200 м.</w:t>
      </w:r>
    </w:p>
    <w:p w:rsidR="0066643B" w:rsidRPr="0066643B" w:rsidRDefault="0066643B" w:rsidP="0066643B">
      <w:pPr>
        <w:spacing w:after="0" w:line="240" w:lineRule="auto"/>
        <w:ind w:firstLine="709"/>
        <w:jc w:val="both"/>
        <w:rPr>
          <w:rFonts w:ascii="Times New Roman" w:eastAsia="Times New Roman" w:hAnsi="Times New Roman" w:cs="Times New Roman"/>
          <w:sz w:val="24"/>
        </w:rPr>
      </w:pPr>
      <w:r w:rsidRPr="0066643B">
        <w:rPr>
          <w:rFonts w:ascii="Times New Roman" w:eastAsia="Times New Roman" w:hAnsi="Times New Roman" w:cs="Times New Roman"/>
          <w:sz w:val="24"/>
        </w:rPr>
        <w:t>На территории жилой застройки и (или) на прилегающих к ним территориях рекомендуется предусматривать гостевые стоянки, предназначенные для посетителей жилой застройки, из расчета не менее 30 машино-мест на 1000 жителей.</w:t>
      </w:r>
    </w:p>
    <w:p w:rsidR="0066643B" w:rsidRPr="0066643B" w:rsidRDefault="0066643B" w:rsidP="0066643B">
      <w:pPr>
        <w:spacing w:after="0" w:line="240" w:lineRule="auto"/>
        <w:ind w:firstLine="709"/>
        <w:jc w:val="both"/>
        <w:rPr>
          <w:rFonts w:ascii="Times New Roman" w:eastAsia="Times New Roman" w:hAnsi="Times New Roman" w:cs="Times New Roman"/>
          <w:sz w:val="24"/>
        </w:rPr>
      </w:pPr>
      <w:r w:rsidRPr="0066643B">
        <w:rPr>
          <w:rFonts w:ascii="Times New Roman" w:eastAsia="Times New Roman" w:hAnsi="Times New Roman" w:cs="Times New Roman"/>
          <w:sz w:val="24"/>
        </w:rPr>
        <w:t>Для зданий и сооружений различного функционального назначения допускается совмещение использования машино-мест для хранения и паркования легковых автомобилей при обосновании разделения во времени в течение суток или дней недели пикового спроса на паркование легковых автомобилей посетителями зданий и сооружений различного функционального назначения, при этом максимальное снижение общего количества машино-мест не может превышать 20% от суммарного требуемого количества машино-мест для зданий и сооружений различного функционального назначения.</w:t>
      </w:r>
    </w:p>
    <w:p w:rsidR="0066643B" w:rsidRPr="0066643B" w:rsidRDefault="0066643B" w:rsidP="0066643B">
      <w:pPr>
        <w:spacing w:after="0" w:line="240" w:lineRule="auto"/>
        <w:ind w:firstLine="709"/>
        <w:jc w:val="both"/>
        <w:rPr>
          <w:rFonts w:ascii="Times New Roman" w:eastAsia="Times New Roman" w:hAnsi="Times New Roman" w:cs="Times New Roman"/>
          <w:sz w:val="24"/>
        </w:rPr>
      </w:pPr>
      <w:r w:rsidRPr="0066643B">
        <w:rPr>
          <w:rFonts w:ascii="Times New Roman" w:eastAsia="Times New Roman" w:hAnsi="Times New Roman" w:cs="Times New Roman"/>
          <w:sz w:val="24"/>
        </w:rPr>
        <w:t>2.9. Предельные значения расчетных показателей минимально допустимого уровня обеспеченности стоянками для временного хранения легковых автомобилей земельных участков и объектов капитального строительства, не относящихся к объектам жилищного строительства, и максимально допустимого уровня их территориальной доступности:</w:t>
      </w:r>
    </w:p>
    <w:p w:rsidR="0066643B" w:rsidRPr="0066643B" w:rsidRDefault="0066643B" w:rsidP="0066643B">
      <w:pPr>
        <w:spacing w:after="0" w:line="240" w:lineRule="auto"/>
        <w:jc w:val="both"/>
        <w:rPr>
          <w:rFonts w:ascii="Times New Roman" w:eastAsia="Times New Roman" w:hAnsi="Times New Roman" w:cs="Times New Roman"/>
          <w:sz w:val="24"/>
        </w:rPr>
      </w:pPr>
    </w:p>
    <w:tbl>
      <w:tblPr>
        <w:tblW w:w="9499" w:type="dxa"/>
        <w:jc w:val="center"/>
        <w:tblInd w:w="-8" w:type="dxa"/>
        <w:tblLayout w:type="fixed"/>
        <w:tblCellMar>
          <w:left w:w="10" w:type="dxa"/>
          <w:right w:w="10" w:type="dxa"/>
        </w:tblCellMar>
        <w:tblLook w:val="04A0"/>
      </w:tblPr>
      <w:tblGrid>
        <w:gridCol w:w="782"/>
        <w:gridCol w:w="1842"/>
        <w:gridCol w:w="2054"/>
        <w:gridCol w:w="1559"/>
        <w:gridCol w:w="1560"/>
        <w:gridCol w:w="1702"/>
      </w:tblGrid>
      <w:tr w:rsidR="0066643B" w:rsidRPr="0066643B" w:rsidTr="00EF5310">
        <w:trPr>
          <w:trHeight w:val="1"/>
          <w:jc w:val="center"/>
        </w:trPr>
        <w:tc>
          <w:tcPr>
            <w:tcW w:w="78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Код</w:t>
            </w:r>
          </w:p>
        </w:tc>
        <w:tc>
          <w:tcPr>
            <w:tcW w:w="184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Наименование функционального назначения объекта</w:t>
            </w:r>
          </w:p>
        </w:tc>
        <w:tc>
          <w:tcPr>
            <w:tcW w:w="2054"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Наименования видов объектов в зависимости от их функционального назначения</w:t>
            </w:r>
          </w:p>
        </w:tc>
        <w:tc>
          <w:tcPr>
            <w:tcW w:w="4821" w:type="dxa"/>
            <w:gridSpan w:val="3"/>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Предельные значения расчетных показателей</w:t>
            </w:r>
          </w:p>
        </w:tc>
      </w:tr>
      <w:tr w:rsidR="0066643B" w:rsidRPr="0066643B" w:rsidTr="00EF5310">
        <w:trPr>
          <w:trHeight w:val="1"/>
          <w:jc w:val="center"/>
        </w:trPr>
        <w:tc>
          <w:tcPr>
            <w:tcW w:w="78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3119" w:type="dxa"/>
            <w:gridSpan w:val="2"/>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минимально допустимого уровня обеспеченности</w:t>
            </w:r>
          </w:p>
        </w:tc>
        <w:tc>
          <w:tcPr>
            <w:tcW w:w="170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максимально допустимого уровня территориальной доступности, м</w:t>
            </w:r>
          </w:p>
        </w:tc>
      </w:tr>
      <w:tr w:rsidR="0066643B" w:rsidRPr="0066643B" w:rsidTr="00EF5310">
        <w:trPr>
          <w:trHeight w:val="1"/>
          <w:jc w:val="center"/>
        </w:trPr>
        <w:tc>
          <w:tcPr>
            <w:tcW w:w="78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для проектируемых и реконструируемых объектов капитального строительства, машино-место</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для существующих объектов капитального строительства, машино-место</w:t>
            </w:r>
          </w:p>
        </w:tc>
        <w:tc>
          <w:tcPr>
            <w:tcW w:w="170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3.1.1</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Предоставление коммунальных услуг</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 xml:space="preserve">Здания и сооружения, обеспечивающие поставку воды, тепла, электричества, газа, отвод канализационных стоков, очистку и уборку объектов недвижимости </w:t>
            </w:r>
            <w:r w:rsidRPr="0066643B">
              <w:rPr>
                <w:rFonts w:ascii="Times New Roman" w:eastAsia="Times New Roman" w:hAnsi="Times New Roman" w:cs="Times New Roman"/>
                <w:sz w:val="20"/>
                <w:szCs w:val="20"/>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3.1.2</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Здания, предназначенные для приема физических и юридических лиц в связи с предоставлением им коммунальных услуг</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50 м2 общей площади</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60 м2 общей площади</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250</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3.2.1</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Дома социального обслуживания</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Здания, предназначенные для размещения домов престарелых, домов ребенка, детских домов, пунктов ночлега для бездомных граждан.</w:t>
            </w:r>
          </w:p>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Объекты для временного размещения вынужденных переселенцев, лиц, признанных беженцами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3.2.2</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Оказание социальной помощи населению</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 xml:space="preserve">Здания, предназначенные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w:t>
            </w:r>
            <w:r w:rsidRPr="0066643B">
              <w:rPr>
                <w:rFonts w:ascii="Times New Roman" w:eastAsia="Times New Roman" w:hAnsi="Times New Roman" w:cs="Times New Roman"/>
                <w:sz w:val="20"/>
                <w:szCs w:val="20"/>
              </w:rPr>
              <w:lastRenderedPageBreak/>
              <w:t>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3.2.3</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Оказание услуг связи</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Здания, предназначенные для размещения пунктов оказания услуг почтовой, телеграфной, междугородней и международной телефонной связи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250</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3.2.4</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Общежития</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Здания, предназначенные для размещения общежитий, предназначенные для проживания граждан на время их работы, службы или обучения, за исключением зданий, соответствующих коду 4.7</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3.3</w:t>
            </w:r>
          </w:p>
        </w:tc>
        <w:tc>
          <w:tcPr>
            <w:tcW w:w="184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Бытовое обслуживание</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Бани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5 единовременных посетителей</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6 единовременных посетителей</w:t>
            </w:r>
          </w:p>
        </w:tc>
        <w:tc>
          <w:tcPr>
            <w:tcW w:w="1702" w:type="dxa"/>
            <w:tcBorders>
              <w:top w:val="single" w:sz="6" w:space="0" w:color="000000"/>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250</w:t>
            </w:r>
          </w:p>
        </w:tc>
      </w:tr>
      <w:tr w:rsidR="0066643B" w:rsidRPr="0066643B" w:rsidTr="00EF5310">
        <w:trPr>
          <w:trHeight w:val="1"/>
          <w:jc w:val="center"/>
        </w:trPr>
        <w:tc>
          <w:tcPr>
            <w:tcW w:w="78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Ателье</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10 м2 общей площади</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15 м2 общей площади</w:t>
            </w:r>
          </w:p>
        </w:tc>
        <w:tc>
          <w:tcPr>
            <w:tcW w:w="1702" w:type="dxa"/>
            <w:tcBorders>
              <w:top w:val="single" w:sz="0" w:space="0" w:color="000000"/>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r>
      <w:tr w:rsidR="0066643B" w:rsidRPr="0066643B" w:rsidTr="00EF5310">
        <w:trPr>
          <w:trHeight w:val="1"/>
          <w:jc w:val="center"/>
        </w:trPr>
        <w:tc>
          <w:tcPr>
            <w:tcW w:w="78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Мастерские мелкого ремонта, ремонтные мастерские, специализированные центры по обслуживанию сложной бытовой техники и др.</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1 рабочее место приемщика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2</w:t>
            </w:r>
          </w:p>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рабочих места приемщика</w:t>
            </w:r>
          </w:p>
        </w:tc>
        <w:tc>
          <w:tcPr>
            <w:tcW w:w="1702" w:type="dxa"/>
            <w:tcBorders>
              <w:top w:val="single" w:sz="0" w:space="0" w:color="000000"/>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r>
      <w:tr w:rsidR="0066643B" w:rsidRPr="0066643B" w:rsidTr="00EF5310">
        <w:trPr>
          <w:trHeight w:val="1"/>
          <w:jc w:val="center"/>
        </w:trPr>
        <w:tc>
          <w:tcPr>
            <w:tcW w:w="78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Парикмахерские, салоны красоты, солярии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10 м2 общей площади</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15 м2 общей площади</w:t>
            </w:r>
          </w:p>
        </w:tc>
        <w:tc>
          <w:tcPr>
            <w:tcW w:w="1702" w:type="dxa"/>
            <w:tcBorders>
              <w:top w:val="single" w:sz="0" w:space="0" w:color="000000"/>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r>
      <w:tr w:rsidR="0066643B" w:rsidRPr="0066643B" w:rsidTr="00EF5310">
        <w:trPr>
          <w:trHeight w:val="1"/>
          <w:jc w:val="center"/>
        </w:trPr>
        <w:tc>
          <w:tcPr>
            <w:tcW w:w="78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Прачечные, химчистки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1 рабочее место приемщика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2 рабочих места приемщика</w:t>
            </w:r>
          </w:p>
        </w:tc>
        <w:tc>
          <w:tcPr>
            <w:tcW w:w="1702" w:type="dxa"/>
            <w:tcBorders>
              <w:top w:val="single" w:sz="0" w:space="0" w:color="000000"/>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r>
      <w:tr w:rsidR="0066643B" w:rsidRPr="0066643B" w:rsidTr="00EF5310">
        <w:trPr>
          <w:trHeight w:val="1"/>
          <w:jc w:val="center"/>
        </w:trPr>
        <w:tc>
          <w:tcPr>
            <w:tcW w:w="78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 xml:space="preserve">Похоронные бюро </w:t>
            </w:r>
            <w:r w:rsidRPr="0066643B">
              <w:rPr>
                <w:rFonts w:ascii="Times New Roman" w:eastAsia="Times New Roman" w:hAnsi="Times New Roman" w:cs="Times New Roman"/>
                <w:sz w:val="20"/>
                <w:szCs w:val="20"/>
              </w:rPr>
              <w:lastRenderedPageBreak/>
              <w:t>(салоны ритуальных услуг)</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 xml:space="preserve">1 м/м на 20 м2 </w:t>
            </w:r>
            <w:r w:rsidRPr="0066643B">
              <w:rPr>
                <w:rFonts w:ascii="Times New Roman" w:eastAsia="Times New Roman" w:hAnsi="Times New Roman" w:cs="Times New Roman"/>
                <w:sz w:val="20"/>
                <w:szCs w:val="20"/>
              </w:rPr>
              <w:lastRenderedPageBreak/>
              <w:t>общей площади</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 xml:space="preserve">1 м/м на 25 м2 </w:t>
            </w:r>
            <w:r w:rsidRPr="0066643B">
              <w:rPr>
                <w:rFonts w:ascii="Times New Roman" w:eastAsia="Times New Roman" w:hAnsi="Times New Roman" w:cs="Times New Roman"/>
                <w:sz w:val="20"/>
                <w:szCs w:val="20"/>
              </w:rPr>
              <w:lastRenderedPageBreak/>
              <w:t>общей площади</w:t>
            </w:r>
          </w:p>
        </w:tc>
        <w:tc>
          <w:tcPr>
            <w:tcW w:w="1702" w:type="dxa"/>
            <w:tcBorders>
              <w:top w:val="single" w:sz="0" w:space="0" w:color="000000"/>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r>
      <w:tr w:rsidR="0066643B" w:rsidRPr="0066643B" w:rsidTr="00EF5310">
        <w:trPr>
          <w:trHeight w:val="1"/>
          <w:jc w:val="center"/>
        </w:trPr>
        <w:tc>
          <w:tcPr>
            <w:tcW w:w="78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3.4.1</w:t>
            </w:r>
          </w:p>
        </w:tc>
        <w:tc>
          <w:tcPr>
            <w:tcW w:w="184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Амбулаторно-поликлиническое обслуживание</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Объекты, предназначенные для оказания гражданам амбулаторно-поликлинической медицинской помощи (поликлиники, в том числе амбулатории)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12 м/м на 100 сотрудников, занятых в одну смену;</w:t>
            </w:r>
          </w:p>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6 м/м на 100 посещений в смену</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10 м/м на 100 сотрудников, занятых в одну смену;</w:t>
            </w:r>
          </w:p>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4 м/м на 100 посещений в смену</w:t>
            </w:r>
          </w:p>
        </w:tc>
        <w:tc>
          <w:tcPr>
            <w:tcW w:w="170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Объекты, предназначенные для оказания гражданам амбулаторно-поликлинической медицинской помощи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r>
      <w:tr w:rsidR="0066643B" w:rsidRPr="0066643B" w:rsidTr="00EF5310">
        <w:trPr>
          <w:trHeight w:val="1"/>
          <w:jc w:val="center"/>
        </w:trPr>
        <w:tc>
          <w:tcPr>
            <w:tcW w:w="78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3.4.2</w:t>
            </w:r>
          </w:p>
        </w:tc>
        <w:tc>
          <w:tcPr>
            <w:tcW w:w="184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Стационарное медицинское обслуживание</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Объекты, предназначенные для оказания гражданам медицинской помощи в стационарах городского, районного, участкового уровня (больницы, родильные дома, диспансеры, научно-медицинские учреждения и прочие объекты, обеспечивающие оказание услуги по лечению в стационаре)</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12 м/м на 100 сотрудников, занятых в одну смену;</w:t>
            </w:r>
          </w:p>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10 м/м на 100 коек</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10 м/м на 100 сотрудников, занятых в одну смену;</w:t>
            </w:r>
          </w:p>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10 м/м на 100 коек</w:t>
            </w:r>
          </w:p>
        </w:tc>
        <w:tc>
          <w:tcPr>
            <w:tcW w:w="170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Станции скорой помощи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3.4.3</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Медицинские организации особого назначения</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 xml:space="preserve">Медицинские организации, осуществляющие проведение судебно-медицинской и </w:t>
            </w:r>
            <w:r w:rsidRPr="0066643B">
              <w:rPr>
                <w:rFonts w:ascii="Times New Roman" w:eastAsia="Times New Roman" w:hAnsi="Times New Roman" w:cs="Times New Roman"/>
                <w:sz w:val="20"/>
                <w:szCs w:val="20"/>
              </w:rPr>
              <w:lastRenderedPageBreak/>
              <w:t>патолого-анатомической экспертизы (морги)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3.5.1</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Дошкольное, начальное и среднее общее образование</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Объекты, предназначенные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здания, спортивные сооружения, предназначенные для занятия обучающихся физической культурой и спортом</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С учетом требований</w:t>
            </w:r>
          </w:p>
          <w:p w:rsidR="0066643B" w:rsidRPr="0066643B" w:rsidRDefault="0066643B" w:rsidP="0066643B">
            <w:pPr>
              <w:spacing w:after="0" w:line="240" w:lineRule="auto"/>
              <w:rPr>
                <w:rFonts w:ascii="Times New Roman" w:eastAsia="Times New Roman" w:hAnsi="Times New Roman" w:cs="Times New Roman"/>
                <w:sz w:val="20"/>
                <w:szCs w:val="20"/>
              </w:rPr>
            </w:pPr>
            <w:hyperlink r:id="rId10">
              <w:r w:rsidRPr="0066643B">
                <w:rPr>
                  <w:rFonts w:ascii="Times New Roman" w:eastAsia="Times New Roman" w:hAnsi="Times New Roman" w:cs="Times New Roman"/>
                  <w:sz w:val="20"/>
                </w:rPr>
                <w:t>СП 251.1325800</w:t>
              </w:r>
            </w:hyperlink>
            <w:r w:rsidRPr="0066643B">
              <w:rPr>
                <w:rFonts w:ascii="Times New Roman" w:eastAsia="Times New Roman" w:hAnsi="Times New Roman" w:cs="Times New Roman"/>
                <w:sz w:val="20"/>
                <w:szCs w:val="20"/>
              </w:rPr>
              <w:t>,</w:t>
            </w:r>
          </w:p>
          <w:p w:rsidR="0066643B" w:rsidRPr="0066643B" w:rsidRDefault="0066643B" w:rsidP="0066643B">
            <w:pPr>
              <w:spacing w:after="0" w:line="240" w:lineRule="auto"/>
              <w:rPr>
                <w:rFonts w:ascii="Times New Roman" w:eastAsia="Times New Roman" w:hAnsi="Times New Roman" w:cs="Times New Roman"/>
                <w:sz w:val="20"/>
                <w:szCs w:val="20"/>
              </w:rPr>
            </w:pPr>
            <w:hyperlink r:id="rId11">
              <w:r w:rsidRPr="0066643B">
                <w:rPr>
                  <w:rFonts w:ascii="Times New Roman" w:eastAsia="Times New Roman" w:hAnsi="Times New Roman" w:cs="Times New Roman"/>
                  <w:sz w:val="20"/>
                </w:rPr>
                <w:t>СП 252.1325800</w:t>
              </w:r>
            </w:hyperlink>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С учетом требований</w:t>
            </w:r>
          </w:p>
          <w:p w:rsidR="0066643B" w:rsidRPr="0066643B" w:rsidRDefault="0066643B" w:rsidP="0066643B">
            <w:pPr>
              <w:spacing w:after="0" w:line="240" w:lineRule="auto"/>
              <w:rPr>
                <w:rFonts w:ascii="Times New Roman" w:eastAsia="Times New Roman" w:hAnsi="Times New Roman" w:cs="Times New Roman"/>
                <w:sz w:val="20"/>
                <w:szCs w:val="20"/>
              </w:rPr>
            </w:pPr>
            <w:hyperlink r:id="rId12">
              <w:r w:rsidRPr="0066643B">
                <w:rPr>
                  <w:rFonts w:ascii="Times New Roman" w:eastAsia="Times New Roman" w:hAnsi="Times New Roman" w:cs="Times New Roman"/>
                  <w:sz w:val="20"/>
                </w:rPr>
                <w:t>СП 251.1325800</w:t>
              </w:r>
            </w:hyperlink>
            <w:r w:rsidRPr="0066643B">
              <w:rPr>
                <w:rFonts w:ascii="Times New Roman" w:eastAsia="Times New Roman" w:hAnsi="Times New Roman" w:cs="Times New Roman"/>
                <w:sz w:val="20"/>
                <w:szCs w:val="20"/>
              </w:rPr>
              <w:t>,</w:t>
            </w:r>
          </w:p>
          <w:p w:rsidR="0066643B" w:rsidRPr="0066643B" w:rsidRDefault="0066643B" w:rsidP="0066643B">
            <w:pPr>
              <w:spacing w:after="0" w:line="240" w:lineRule="auto"/>
              <w:rPr>
                <w:rFonts w:ascii="Times New Roman" w:eastAsia="Times New Roman" w:hAnsi="Times New Roman" w:cs="Times New Roman"/>
                <w:sz w:val="20"/>
                <w:szCs w:val="20"/>
              </w:rPr>
            </w:pPr>
            <w:hyperlink r:id="rId13">
              <w:r w:rsidRPr="0066643B">
                <w:rPr>
                  <w:rFonts w:ascii="Times New Roman" w:eastAsia="Times New Roman" w:hAnsi="Times New Roman" w:cs="Times New Roman"/>
                  <w:sz w:val="20"/>
                </w:rPr>
                <w:t>СП 252.1325800</w:t>
              </w:r>
            </w:hyperlink>
          </w:p>
        </w:tc>
      </w:tr>
      <w:tr w:rsidR="0066643B" w:rsidRPr="0066643B" w:rsidTr="00EF5310">
        <w:trPr>
          <w:trHeight w:val="1"/>
          <w:jc w:val="center"/>
        </w:trPr>
        <w:tc>
          <w:tcPr>
            <w:tcW w:w="78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3.5.2</w:t>
            </w:r>
          </w:p>
        </w:tc>
        <w:tc>
          <w:tcPr>
            <w:tcW w:w="184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Среднее и высшее профессиональное образование</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Университеты, институты и иные организации, реализующие программы высшего образования.</w:t>
            </w:r>
          </w:p>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2 преподавателей (сотрудников), занятых в одну смену;</w:t>
            </w:r>
          </w:p>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10 студентов, обучающихся в одну смену</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4 преподавателей (сотрудников), занятых в одну смену</w:t>
            </w:r>
          </w:p>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10 студентов, обучающихся в одну смену</w:t>
            </w:r>
          </w:p>
        </w:tc>
        <w:tc>
          <w:tcPr>
            <w:tcW w:w="1702" w:type="dxa"/>
            <w:tcBorders>
              <w:top w:val="single" w:sz="6" w:space="0" w:color="000000"/>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Профессиональные технические училища, колледжи, художественные, музыкальные училища, общества знаний и иные организации, реализующие программы среднего профессионального образования</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2</w:t>
            </w:r>
          </w:p>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преподавателей (сотрудников), занятых в одну смену</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3</w:t>
            </w:r>
          </w:p>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преподавателей (сотрудников), занятых в одну смену</w:t>
            </w:r>
          </w:p>
        </w:tc>
        <w:tc>
          <w:tcPr>
            <w:tcW w:w="1702" w:type="dxa"/>
            <w:tcBorders>
              <w:top w:val="single" w:sz="0" w:space="0" w:color="000000"/>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r>
      <w:tr w:rsidR="0066643B" w:rsidRPr="0066643B" w:rsidTr="00EF5310">
        <w:trPr>
          <w:trHeight w:val="1"/>
          <w:jc w:val="center"/>
        </w:trPr>
        <w:tc>
          <w:tcPr>
            <w:tcW w:w="78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3.6.1</w:t>
            </w:r>
          </w:p>
        </w:tc>
        <w:tc>
          <w:tcPr>
            <w:tcW w:w="184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Объекты культурно-досуговой деятельности</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Музеи, выставочные залы, художественные галереи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6 единовременных посетителей</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8 единовременных посетителей</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Библиотеки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6 постоянных мест</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8 постоянных мест</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Театры, филармонии, концертные залы, кинотеатры и кинозалы</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При новом строительстве:</w:t>
            </w:r>
          </w:p>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7 зрительских мест для объектов 1-го уровня комфорта;</w:t>
            </w:r>
          </w:p>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10 зрительских мест для объектов 2-го уровня комфорта;</w:t>
            </w:r>
          </w:p>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12 зрительских мест для объектов 1-го уровня комфорта;</w:t>
            </w:r>
          </w:p>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10 сотрудников, занятых в одну смену.</w:t>
            </w:r>
          </w:p>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При реконструкции: по заданию на проектирование</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Дома культуры, планетарии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3.6.2</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Парки культуры и отдыха</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Парки культуры и отдыха</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20 м/м на 100 единовременных посетителей</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15 м/м на 100 единовременных посетителей</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400</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3.6.3</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Цирки и зверинцы</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Цирки, зверинцы, зоопарки, зоосады, океанариумы</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400</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3.7.1</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Осуществление религиозных обрядов</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Объекты, предназначенные для совершения религиозных обрядов и церемоний (в том числе церкви, соборы, храмы, часовни, мечети, молельные дома, синагоги)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8 единовременных посетителей, но не менее 10 м/м на объект</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10 единовременных посетителей, но не менее 10 м/м на объект</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3.7.2</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Религиозное управление и образование</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 xml:space="preserve">Здания, предназначенные для постоянного </w:t>
            </w:r>
            <w:r w:rsidRPr="0066643B">
              <w:rPr>
                <w:rFonts w:ascii="Times New Roman" w:eastAsia="Times New Roman" w:hAnsi="Times New Roman" w:cs="Times New Roman"/>
                <w:sz w:val="20"/>
                <w:szCs w:val="20"/>
              </w:rPr>
              <w:lastRenderedPageBreak/>
              <w:t>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3.8</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Общественное управление</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Здания, предназначенные для размещения органов и организаций общественного управления</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100 м2 общей площади</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120 м2 общей площади</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3.8.1</w:t>
            </w:r>
          </w:p>
        </w:tc>
        <w:tc>
          <w:tcPr>
            <w:tcW w:w="184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Государственное управление</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Государственные органы, органы местного самоуправления, а также организации, непосредственно обеспечивающие их деятельность или оказывающие государственные и (или) муниципальные услуги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200 м2 общей площади</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220 м2 общей площади</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Суды</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7 м/м на 10 работников для личного автотранспорта работников суда; 1,4 м/м на 1 судью для личного автотранспорта посетителей.</w:t>
            </w:r>
          </w:p>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По заданию на проектирование для служебного автотранспорта работников</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Следственные органы</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3 сотрудников</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3.8.2</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Представительская деятельность</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 xml:space="preserve">Дипломатические представительства иностранных </w:t>
            </w:r>
            <w:r w:rsidRPr="0066643B">
              <w:rPr>
                <w:rFonts w:ascii="Times New Roman" w:eastAsia="Times New Roman" w:hAnsi="Times New Roman" w:cs="Times New Roman"/>
                <w:sz w:val="20"/>
                <w:szCs w:val="20"/>
              </w:rPr>
              <w:lastRenderedPageBreak/>
              <w:t>государств и субъектов Российской Федерации, консульские учреждения в Российской Федерации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1 м/м на 100 м2 общей площади</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120 м2 общей площади</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3.9.1</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Объекты, предназначенные для обеспечения деятельности в области гидрометеорологии и смежных с ней областях</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3.9.2</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Проведение научных исследований</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 и иные организации, выполняющие научные изыскания, исследования и разработки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140 м2 общей площади</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170 м2 общей площади</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3.9.3</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Проведение научных испытаний</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Организации, выполняющие изыскания, осуществляющие испытания опытных промышленных образцов, научные изыскания, исследования и разработки, научные и селекционные работы, ведение сельского и лесного хозяйства</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140 м2 общей площади</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170 м2 общей площади</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3.10.1</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Амбулаторное ветеринарное обслуживание</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Объекты, предназначенные для оказания ветеринарных услуг без содержания животных</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3.10.2</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Приюты для животных</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 xml:space="preserve">Объекты, предназначенные для оказания ветеринарных услуг в стационаре; для организации гостиниц для </w:t>
            </w:r>
            <w:r w:rsidRPr="0066643B">
              <w:rPr>
                <w:rFonts w:ascii="Times New Roman" w:eastAsia="Times New Roman" w:hAnsi="Times New Roman" w:cs="Times New Roman"/>
                <w:sz w:val="20"/>
                <w:szCs w:val="20"/>
              </w:rPr>
              <w:lastRenderedPageBreak/>
              <w:t>животных</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4.1</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Деловое управление</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Объекты управленческой деятельности, не связанной с государственным или муниципальным управлением и оказанием услуг.</w:t>
            </w:r>
          </w:p>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Здания, предназначенные для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50 м2 общей площади</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60 м2 общей площади</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4.2</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Объекты торговли (торговые центры, торгово-развлекательные центры, комплексы)</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Объекты, предназначенные для размещения одной или нескольких организаций, осуществляющих продажу товаров, соответствующих коду 4.4, и (или) оказание услуг, соответствующих коду 4.5, 4.6, 4.8.1, 4.8.2, общая площадь которых превышает 5000 м2</w:t>
            </w:r>
          </w:p>
        </w:tc>
        <w:tc>
          <w:tcPr>
            <w:tcW w:w="3119" w:type="dxa"/>
            <w:gridSpan w:val="2"/>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Количество м/м определяется отдельно для каждой организации с соответствующим кодом, а затем суммируется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200</w:t>
            </w:r>
          </w:p>
        </w:tc>
      </w:tr>
      <w:tr w:rsidR="0066643B" w:rsidRPr="0066643B" w:rsidTr="00EF5310">
        <w:trPr>
          <w:trHeight w:val="1"/>
          <w:jc w:val="center"/>
        </w:trPr>
        <w:tc>
          <w:tcPr>
            <w:tcW w:w="78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4.3</w:t>
            </w:r>
          </w:p>
        </w:tc>
        <w:tc>
          <w:tcPr>
            <w:tcW w:w="184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Рынки</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Объекты, предназначенные для организации постоянной торговли (универсальные и (или) непродовольственные)</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30 м2 общей площади</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40 м2 общей площади</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200</w:t>
            </w:r>
          </w:p>
        </w:tc>
      </w:tr>
      <w:tr w:rsidR="0066643B" w:rsidRPr="0066643B" w:rsidTr="00EF5310">
        <w:trPr>
          <w:trHeight w:val="1"/>
          <w:jc w:val="center"/>
        </w:trPr>
        <w:tc>
          <w:tcPr>
            <w:tcW w:w="78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Объекты, предназначенные для организации постоянной торговли (продовольственные и (или) сельскохозяйственные)</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40 м2 общей площади</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50 м2 общей площади</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200</w:t>
            </w:r>
          </w:p>
        </w:tc>
      </w:tr>
      <w:tr w:rsidR="0066643B" w:rsidRPr="0066643B" w:rsidTr="00EF5310">
        <w:trPr>
          <w:trHeight w:val="1"/>
          <w:jc w:val="center"/>
        </w:trPr>
        <w:tc>
          <w:tcPr>
            <w:tcW w:w="78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4.4</w:t>
            </w:r>
          </w:p>
        </w:tc>
        <w:tc>
          <w:tcPr>
            <w:tcW w:w="184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Магазины</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 xml:space="preserve">Объекты торгового назначения с широким </w:t>
            </w:r>
            <w:r w:rsidRPr="0066643B">
              <w:rPr>
                <w:rFonts w:ascii="Times New Roman" w:eastAsia="Times New Roman" w:hAnsi="Times New Roman" w:cs="Times New Roman"/>
                <w:sz w:val="20"/>
                <w:szCs w:val="20"/>
              </w:rPr>
              <w:lastRenderedPageBreak/>
              <w:t>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и т.п.), торговая площадь которых составляет до 5000 м2</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1 м/м на 40 м2 расчетной площади</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50 м2 расчетной площади</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Специализированные магазины по продаже товаров эпизодического спроса непродовольственной группы (спортивные, автосалоны, мебельные, бытовой техники, музыкальных инструментов, ювелирные, книжные и т.п.), торговая площадь которых составляет до 5000 м2</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60 м2 расчетной площади</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70 м2 расчетной площади</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Магазины-склады (мелкооптовой и розничной торговли, гипермаркеты), торговая площадь которых составляет до 5000 м2</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30 м2 расчетной площади</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35 м2 расчетной площади</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4.5</w:t>
            </w:r>
          </w:p>
        </w:tc>
        <w:tc>
          <w:tcPr>
            <w:tcW w:w="184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Банковская и страховая деятельность</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Организации, оказывающие страховые услуги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50 м2 общей площади</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60 м2 общей площади</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Организации, оказывающие банковские услуги: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r>
      <w:tr w:rsidR="0066643B" w:rsidRPr="0066643B" w:rsidTr="00EF5310">
        <w:trPr>
          <w:trHeight w:val="1"/>
          <w:jc w:val="center"/>
        </w:trPr>
        <w:tc>
          <w:tcPr>
            <w:tcW w:w="78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 с операционными залами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30 м2 общей площади</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35 м2 общей площади</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 без операционных залов</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55 м2 общей площади</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60 м2 общей площади</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4.6</w:t>
            </w:r>
          </w:p>
        </w:tc>
        <w:tc>
          <w:tcPr>
            <w:tcW w:w="184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Общественное питание</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Столовые</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10 посадочных мест</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15 посадочных мест</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Рестораны, кафе</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4 посадочных места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5 посадочных мест</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4.7</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Гостиничное обслуживание</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Гостиницы</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w:t>
            </w:r>
            <w:r w:rsidRPr="0066643B">
              <w:rPr>
                <w:rFonts w:ascii="Times New Roman" w:eastAsia="Times New Roman" w:hAnsi="Times New Roman" w:cs="Times New Roman"/>
                <w:sz w:val="20"/>
                <w:szCs w:val="20"/>
              </w:rPr>
              <w:lastRenderedPageBreak/>
              <w:t>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Не устанавливает</w:t>
            </w:r>
            <w:r w:rsidRPr="0066643B">
              <w:rPr>
                <w:rFonts w:ascii="Times New Roman" w:eastAsia="Times New Roman" w:hAnsi="Times New Roman" w:cs="Times New Roman"/>
                <w:sz w:val="20"/>
                <w:szCs w:val="20"/>
              </w:rPr>
              <w:lastRenderedPageBreak/>
              <w:t>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Не устанавливается</w:t>
            </w:r>
          </w:p>
        </w:tc>
      </w:tr>
      <w:tr w:rsidR="0066643B" w:rsidRPr="0066643B" w:rsidTr="00EF5310">
        <w:trPr>
          <w:trHeight w:val="1"/>
          <w:jc w:val="center"/>
        </w:trPr>
        <w:tc>
          <w:tcPr>
            <w:tcW w:w="78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4.8.1</w:t>
            </w:r>
          </w:p>
        </w:tc>
        <w:tc>
          <w:tcPr>
            <w:tcW w:w="184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Развлекательные мероприятия</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Объекты, предназначенные для организации развлекательных мероприятий, путешествий, для размещения дискотек и танцевальных площадок, ночных клубов, аттракционов и т.п., игровых автоматов (кроме игрового оборудования, используемого для проведения азартных игр), игровых площадок</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4 единовременных посетителей</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7 единовременных посетителей</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Аквапарки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5 единовременных посещений</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7 единовременных посещений</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r>
      <w:tr w:rsidR="0066643B" w:rsidRPr="0066643B" w:rsidTr="00EF5310">
        <w:trPr>
          <w:trHeight w:val="1"/>
          <w:jc w:val="center"/>
        </w:trPr>
        <w:tc>
          <w:tcPr>
            <w:tcW w:w="78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Бильярдные, боулинги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3 единовременных посетителей</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4 единовременных посетителей</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4.8.2</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Проведение азартных игр</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Объекты, предназначенные для размещения букмекерских контор, тотализаторов, их пунктов приема ставок вне игорных зон</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4.9.1</w:t>
            </w:r>
          </w:p>
        </w:tc>
        <w:tc>
          <w:tcPr>
            <w:tcW w:w="184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Объекты дорожного сервиса</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Магазины сопутствующей торговли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40 м2 общей площади</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50 м2 общей площади</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Здания для организации общественного питания в качестве объектов дорожного сервиса</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4 посадочных места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5 посадочных мест</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4.9.1.1</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Заправка транспортных средств</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Автозаправочные станции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4.9.1.2</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Обеспечение дорожного отдыха</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Зданий для предоставления гостиничных услуг в качестве дорожного сервиса (мотелей)</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4.9.1.3</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Автомобильные мойки</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Автомобильные мойки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4.9.1.4</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Ремонт автомобилей</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 xml:space="preserve">Мастерские, предназначенные для ремонта и обслуживания автомобилей и </w:t>
            </w:r>
            <w:r w:rsidRPr="0066643B">
              <w:rPr>
                <w:rFonts w:ascii="Times New Roman" w:eastAsia="Times New Roman" w:hAnsi="Times New Roman" w:cs="Times New Roman"/>
                <w:sz w:val="20"/>
                <w:szCs w:val="20"/>
              </w:rPr>
              <w:lastRenderedPageBreak/>
              <w:t>прочих объектов дорожного сервиса</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4.10</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Выставочно-ярмарочная деятельность</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Объекты, предназначенные для осуществления выставочно-ярмарочной и конгрессной деятельности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400</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5.0</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Отдых (рекреация)</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Пляжи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20 м/м на 100 единовременных посетителей</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15 м/м на 100 единовременных посетителей</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5.1.1</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Обеспечение спортивно-зрелищных мероприятий</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559"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25 мест на трибунах</w:t>
            </w:r>
          </w:p>
        </w:tc>
        <w:tc>
          <w:tcPr>
            <w:tcW w:w="1560"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30 мест на трибунах</w:t>
            </w:r>
          </w:p>
        </w:tc>
        <w:tc>
          <w:tcPr>
            <w:tcW w:w="170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5.1.2</w:t>
            </w:r>
          </w:p>
        </w:tc>
        <w:tc>
          <w:tcPr>
            <w:tcW w:w="184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Обеспечение занятий спортом в помещениях</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Физкультурно-оздоровительные комплексы, фитнес-клубы, спортивные и тренажерные залы:</w:t>
            </w:r>
          </w:p>
        </w:tc>
        <w:tc>
          <w:tcPr>
            <w:tcW w:w="1559" w:type="dxa"/>
            <w:vMerge/>
            <w:tcBorders>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560" w:type="dxa"/>
            <w:vMerge/>
            <w:tcBorders>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702" w:type="dxa"/>
            <w:vMerge/>
            <w:tcBorders>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r>
      <w:tr w:rsidR="0066643B" w:rsidRPr="0066643B" w:rsidTr="00EF5310">
        <w:trPr>
          <w:trHeight w:val="1"/>
          <w:jc w:val="center"/>
        </w:trPr>
        <w:tc>
          <w:tcPr>
            <w:tcW w:w="78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 общей площадью менее 1000 м2</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 общей площадью более 1000 м2</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Муниципальные детские физкультурно-оздоровительные объекты локального и районного уровней обслуживания:</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r>
      <w:tr w:rsidR="0066643B" w:rsidRPr="0066643B" w:rsidTr="00EF5310">
        <w:trPr>
          <w:trHeight w:val="1"/>
          <w:jc w:val="center"/>
        </w:trPr>
        <w:tc>
          <w:tcPr>
            <w:tcW w:w="78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 спортивные и тренажерные залы площадью от 150 до 500 м2</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 физкультурно-оздоровительные комплексы с залом площадью от 1000 до 2000 м2</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 физкультурно-оздоровительные комплексы с залом и бассейном общей площадью от 2000 до 3000 м2</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Бассейны</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Катки с искусственным покрытием общей площадью более 3000 м2</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место на 6 единовременных посетителей</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место на 7 единовременных посетителей</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5.1.3</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Площадки для занятий спортом</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Площадки для занятия спортом и физкультурой на открытом воздухе (физкультурные площадки, беговые дорожки, поля для спортивной игры)</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5.1.4</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Оборудованные площадки для занятий спортом</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место на 3 единовременных посетителей</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место на 4 единовременных посетителей</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5.1.5</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Водный спорт</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Спортивные сооружения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5.1.6</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Авиационный спорт</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Спортивные сооружения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5.1.7</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Спортивные базы</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Спортивные базы и лагеря, в которых осуществляется спортивная подготовка длительно проживающих в них лиц</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5.2</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Природно-познавательный туризм</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 xml:space="preserve">Базы кратковременного отдыха и </w:t>
            </w:r>
            <w:r w:rsidRPr="0066643B">
              <w:rPr>
                <w:rFonts w:ascii="Times New Roman" w:eastAsia="Times New Roman" w:hAnsi="Times New Roman" w:cs="Times New Roman"/>
                <w:sz w:val="20"/>
                <w:szCs w:val="20"/>
              </w:rPr>
              <w:lastRenderedPageBreak/>
              <w:t>палаточных лагерей для проведения походов и экскурсий по ознакомлению с природой, пеших и конных прогулок</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 xml:space="preserve">15 м/м на 100 единовременных </w:t>
            </w:r>
            <w:r w:rsidRPr="0066643B">
              <w:rPr>
                <w:rFonts w:ascii="Times New Roman" w:eastAsia="Times New Roman" w:hAnsi="Times New Roman" w:cs="Times New Roman"/>
                <w:sz w:val="20"/>
                <w:szCs w:val="20"/>
              </w:rPr>
              <w:lastRenderedPageBreak/>
              <w:t>посетителей</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 xml:space="preserve">10 м/м на 100 единовременных </w:t>
            </w:r>
            <w:r w:rsidRPr="0066643B">
              <w:rPr>
                <w:rFonts w:ascii="Times New Roman" w:eastAsia="Times New Roman" w:hAnsi="Times New Roman" w:cs="Times New Roman"/>
                <w:sz w:val="20"/>
                <w:szCs w:val="20"/>
              </w:rPr>
              <w:lastRenderedPageBreak/>
              <w:t>посетителей</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5.2.1</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Туристическое обслуживание</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Пансионаты, гостиницы, кемпинги, дома отдыха, не оказывающие услуги по лечению; детские лагери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5.3</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Охота и рыбалка</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Дома охотника или рыболова; сооружения, необходимые для восстановления и поддержания поголовья зверей или количества рыбы</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5.4</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Причалы для маломерных судов</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Береговые базы маломерного флота</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15 м/м на 100 единовременных посетителей</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10 м/м на 100 единовременных посетителей</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5.5</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Поля для гольфа или конных прогулок</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Конноспортивные манежи, не предусматривающие устройство трибун; вспомогательные сооружения</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6.0</w:t>
            </w:r>
          </w:p>
        </w:tc>
        <w:tc>
          <w:tcPr>
            <w:tcW w:w="184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Производственная деятельность</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10 м/м на 100 работающих в двух смежных сменах</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7 м/м на 100 работающих в двух смежных сменах</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Производственные здания, коммунально-складские объекты, размещаемые в составе многофункциональных зон</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6 работающих в двух смежных сменах</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8 работающих в двух смежных сменах</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6.1</w:t>
            </w:r>
          </w:p>
        </w:tc>
        <w:tc>
          <w:tcPr>
            <w:tcW w:w="184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Недропользование</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Объекты производственного и коммунального назначения, размещаемые на участках территорий производственных и промышленно-</w:t>
            </w:r>
            <w:r w:rsidRPr="0066643B">
              <w:rPr>
                <w:rFonts w:ascii="Times New Roman" w:eastAsia="Times New Roman" w:hAnsi="Times New Roman" w:cs="Times New Roman"/>
                <w:sz w:val="20"/>
                <w:szCs w:val="20"/>
              </w:rPr>
              <w:lastRenderedPageBreak/>
              <w:t>производственных объектов</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10 м/м на 100 работающих в двух смежных сменах</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7 м/м на 100 работающих в двух смежных сменах</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Производственные здания, коммунально-складские объекты, размещаемые в составе многофункциональных зон</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6 работающих в двух смежных сменах</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8 работающих в двух смежных сменах</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6.2</w:t>
            </w:r>
          </w:p>
        </w:tc>
        <w:tc>
          <w:tcPr>
            <w:tcW w:w="184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Тяжелая промышленность</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10 м/м на 100 работающих в двух смежных сменах</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7 м/м на 100 работающих в двух смежных сменах</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Производственные здания, коммунально-складские объекты, размещаемые в составе многофункциональных зон</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6 работающих в двух смежных сменах</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8 работающих в двух смежных сменах</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6.2.1</w:t>
            </w:r>
          </w:p>
        </w:tc>
        <w:tc>
          <w:tcPr>
            <w:tcW w:w="184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Автомобилестроительная промышленность</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10 м/м на 100 работающих в двух смежных сменах</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7 м/м на 100 работающих в двух смежных сменах</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Производственные здания, коммунально-складские объекты, размещаемые в составе многофункциональных зон</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6 работающих в двух смежных сменах</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8 работающих в двух смежных сменах</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6.3</w:t>
            </w:r>
          </w:p>
        </w:tc>
        <w:tc>
          <w:tcPr>
            <w:tcW w:w="184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Легкая промышленность</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10 м/м на 100 работающих в двух смежных сменах</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7 м/м на 100 работающих в двух смежных сменах</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Производственные здания, коммунально-</w:t>
            </w:r>
            <w:r w:rsidRPr="0066643B">
              <w:rPr>
                <w:rFonts w:ascii="Times New Roman" w:eastAsia="Times New Roman" w:hAnsi="Times New Roman" w:cs="Times New Roman"/>
                <w:sz w:val="20"/>
                <w:szCs w:val="20"/>
              </w:rPr>
              <w:lastRenderedPageBreak/>
              <w:t>складские объекты, размещаемые в составе многофункциональных зон</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 xml:space="preserve">1 м/м на 6 работающих в двух смежных </w:t>
            </w:r>
            <w:r w:rsidRPr="0066643B">
              <w:rPr>
                <w:rFonts w:ascii="Times New Roman" w:eastAsia="Times New Roman" w:hAnsi="Times New Roman" w:cs="Times New Roman"/>
                <w:sz w:val="20"/>
                <w:szCs w:val="20"/>
              </w:rPr>
              <w:lastRenderedPageBreak/>
              <w:t>сменах</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 xml:space="preserve">1 м/м на 8 работающих в двух смежных </w:t>
            </w:r>
            <w:r w:rsidRPr="0066643B">
              <w:rPr>
                <w:rFonts w:ascii="Times New Roman" w:eastAsia="Times New Roman" w:hAnsi="Times New Roman" w:cs="Times New Roman"/>
                <w:sz w:val="20"/>
                <w:szCs w:val="20"/>
              </w:rPr>
              <w:lastRenderedPageBreak/>
              <w:t>сменах</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Не устанавливается</w:t>
            </w:r>
          </w:p>
        </w:tc>
      </w:tr>
      <w:tr w:rsidR="0066643B" w:rsidRPr="0066643B" w:rsidTr="00EF5310">
        <w:trPr>
          <w:trHeight w:val="1"/>
          <w:jc w:val="center"/>
        </w:trPr>
        <w:tc>
          <w:tcPr>
            <w:tcW w:w="78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6.3.1</w:t>
            </w:r>
          </w:p>
        </w:tc>
        <w:tc>
          <w:tcPr>
            <w:tcW w:w="184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Фармацевтическая промышленность</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10 м/м на 100 работающих в двух смежных сменах</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7 м/м на 100 работающих в двух смежных сменах</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Производственные здания, коммунально-складские объекты, размещаемые в составе многофункциональных зон</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6 работающих в двух смежных сменах</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8 работающих в двух смежных сменах</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6.4</w:t>
            </w:r>
          </w:p>
        </w:tc>
        <w:tc>
          <w:tcPr>
            <w:tcW w:w="184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Пищевая промышленность</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10 м/м на 100 работающих в двух смежных сменах</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7 м/м на 100 работающих в двух смежных сменах</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Производственные здания, коммунально-складские объекты, размещаемые в составе многофункциональных зон</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6 работающих в двух смежных сменах</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8 работающих в двух смежных сменах</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6.5</w:t>
            </w:r>
          </w:p>
        </w:tc>
        <w:tc>
          <w:tcPr>
            <w:tcW w:w="184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Нефтехимическая промышленность</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10 м/м на 100 работающих в двух смежных сменах</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7 м/м на 100 работающих в двух смежных сменах</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Производственные здания, коммунально-складские объекты, размещаемые в составе многофункциональных зон</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6 работающих в двух смежных сменах</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8 работающих в двух смежных сменах</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6.6</w:t>
            </w:r>
          </w:p>
        </w:tc>
        <w:tc>
          <w:tcPr>
            <w:tcW w:w="184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Строительная промышленность</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10 м/м на 100 работающих в двух смежных сменах</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7 м/м на 100 работающих в двух смежных сменах</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Производственные здания, коммунально-складские объекты, размещаемые в составе многофункциональных зон</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6 работающих в двух смежных сменах</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8 работающих в двух смежных сменах</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6.7</w:t>
            </w:r>
          </w:p>
        </w:tc>
        <w:tc>
          <w:tcPr>
            <w:tcW w:w="184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Энергетика</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10 м/м на 100 работающих в двух смежных сменах</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7 м/м на 100 работающих в двух смежных сменах</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Производственные здания, коммунально-складские объекты, размещаемые в составе многофункциональных зон</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6 работающих в двух смежных сменах</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8 работающих в двух смежных сменах</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6.8</w:t>
            </w:r>
          </w:p>
        </w:tc>
        <w:tc>
          <w:tcPr>
            <w:tcW w:w="184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Связь</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10 м/м на 100 работающих в двух смежных сменах</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7 м/м на 100 работающих в двух смежных сменах</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Производственные здания, коммунально-складские объекты, размещаемые в составе многофункциональных зон</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6 работающих в двух смежных сменах</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8 работающих в двух смежных сменах</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6.9</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Склад</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Коммунально-складские объекты, размещаемые в составе многофункциональн</w:t>
            </w:r>
            <w:r w:rsidRPr="0066643B">
              <w:rPr>
                <w:rFonts w:ascii="Times New Roman" w:eastAsia="Times New Roman" w:hAnsi="Times New Roman" w:cs="Times New Roman"/>
                <w:sz w:val="20"/>
                <w:szCs w:val="20"/>
              </w:rPr>
              <w:lastRenderedPageBreak/>
              <w:t>ых зон</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1 м/м на 6 работающих в двух смежных сменах</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8 работающих в двух смежных сменах</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6.9.1</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Складские площадки</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Коммунально-складские объекты, размещаемые в составе многофункциональных зон</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6 работающих в двух смежных сменах</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8 работающих в двух смежных сменах</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6.11</w:t>
            </w:r>
          </w:p>
        </w:tc>
        <w:tc>
          <w:tcPr>
            <w:tcW w:w="184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Целлюлозно-бумажная промышленность</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10 м/м на 100 работающих в двух смежных сменах</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7 м/м на 100 работающих в двух смежных сменах</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bottom w:val="single" w:sz="0"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Производственные здания, коммунально-складские объекты, размещаемые в составе многофункциональных зон</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6 работающих в двух смежных сменах</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8 работающих в двух смежных сменах</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6.12</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Научно-производственная деятельность</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Технологические, промышленные, агропромышленные парки, бизнес-инкубаторы</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7.1.2</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Обслуживание железнодорожных перевозок</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Железнодорожные вокзалы и станции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место на 8 пассажиров дальнего следования в час пик</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место на 10 пассажиров дальнего следования в час пик</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200</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7.2.2</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Обслуживание перевозок пассажиров</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Автовокзалы</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место на 10 пассажиров дальнего следования в час пик</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место на 15 пассажиров дальнего следования в час пик</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200</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7.3</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Водный транспорт</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Речные порты</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место на 9 пассажиров дальнего следования в час пик</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место на 7 пассажиров дальнего следования в час пик</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200</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7.4</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Воздушный транспорт</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Аэровокзалы</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место на 6 пассажиров дальнего следования в час пик</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место на 8 пассажиров дальнего следования в час пик</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200</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8.3</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Обеспечение внутреннего правопорядка</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Здания городских и районных территориальных органов МВД России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100 м2 общей площади</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 м/м на 120 м2 общей площади</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8.4</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Обеспечение деятельности по исполнению наказаний</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 xml:space="preserve">Исправительные учреждения и центры уголовно-исполнительной системы (следственные </w:t>
            </w:r>
            <w:r w:rsidRPr="0066643B">
              <w:rPr>
                <w:rFonts w:ascii="Times New Roman" w:eastAsia="Times New Roman" w:hAnsi="Times New Roman" w:cs="Times New Roman"/>
                <w:sz w:val="20"/>
                <w:szCs w:val="20"/>
              </w:rPr>
              <w:lastRenderedPageBreak/>
              <w:t>изоляторы, тюрьмы, поселения)</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1 м/м на 10 работников</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lastRenderedPageBreak/>
              <w:t>9.0</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Деятельность по особой охране и изучению природы</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Заповедники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10 м/м на 100 единовременных посетителей</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7 м/м на 100 единовременных посетителей</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400</w:t>
            </w:r>
          </w:p>
        </w:tc>
      </w:tr>
      <w:tr w:rsidR="0066643B" w:rsidRPr="0066643B" w:rsidTr="00EF5310">
        <w:trPr>
          <w:trHeight w:val="1"/>
          <w:jc w:val="center"/>
        </w:trPr>
        <w:tc>
          <w:tcPr>
            <w:tcW w:w="78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9.1</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Охрана природных территорий</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Лесопарки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10 м/м на 100 единовременных посетителей</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7 м/м на 100 единовременных посетителей</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400</w:t>
            </w:r>
          </w:p>
        </w:tc>
      </w:tr>
      <w:tr w:rsidR="0066643B" w:rsidRPr="0066643B" w:rsidTr="00EF5310">
        <w:trPr>
          <w:trHeight w:val="1"/>
          <w:jc w:val="center"/>
        </w:trPr>
        <w:tc>
          <w:tcPr>
            <w:tcW w:w="78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9.2.1</w:t>
            </w:r>
          </w:p>
        </w:tc>
        <w:tc>
          <w:tcPr>
            <w:tcW w:w="1842" w:type="dxa"/>
            <w:vMerge w:val="restart"/>
            <w:tcBorders>
              <w:top w:val="single" w:sz="6" w:space="0" w:color="000000"/>
              <w:left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Санаторная деятельность</w:t>
            </w: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Санатории, санатории-профилактории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5 м/м на 100 отдыхающих и обслуживающего персонала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3 м/м на 100 отдыхающих и обслуживающего персонала</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r w:rsidR="0066643B" w:rsidRPr="0066643B" w:rsidTr="00EF5310">
        <w:trPr>
          <w:trHeight w:val="1"/>
          <w:jc w:val="center"/>
        </w:trPr>
        <w:tc>
          <w:tcPr>
            <w:tcW w:w="782" w:type="dxa"/>
            <w:vMerge/>
            <w:tcBorders>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1842" w:type="dxa"/>
            <w:vMerge/>
            <w:tcBorders>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p>
        </w:tc>
        <w:tc>
          <w:tcPr>
            <w:tcW w:w="2054"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Грязелечебницы, лечебно-оздоровительные лагеря</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left w:w="148" w:type="dxa"/>
              <w:right w:w="148" w:type="dxa"/>
            </w:tcMar>
          </w:tcPr>
          <w:p w:rsidR="0066643B" w:rsidRPr="0066643B" w:rsidRDefault="0066643B" w:rsidP="0066643B">
            <w:pPr>
              <w:spacing w:after="0" w:line="240" w:lineRule="auto"/>
              <w:rPr>
                <w:rFonts w:ascii="Times New Roman" w:eastAsia="Times New Roman" w:hAnsi="Times New Roman" w:cs="Times New Roman"/>
                <w:sz w:val="20"/>
                <w:szCs w:val="20"/>
              </w:rPr>
            </w:pPr>
            <w:r w:rsidRPr="0066643B">
              <w:rPr>
                <w:rFonts w:ascii="Times New Roman" w:eastAsia="Times New Roman" w:hAnsi="Times New Roman" w:cs="Times New Roman"/>
                <w:sz w:val="20"/>
                <w:szCs w:val="20"/>
              </w:rPr>
              <w:t>Не устанавливается</w:t>
            </w:r>
          </w:p>
        </w:tc>
      </w:tr>
    </w:tbl>
    <w:p w:rsidR="00772752" w:rsidRPr="00772752" w:rsidRDefault="00772752" w:rsidP="00EF5310">
      <w:pPr>
        <w:spacing w:after="0" w:line="240" w:lineRule="auto"/>
        <w:ind w:firstLine="709"/>
        <w:jc w:val="both"/>
        <w:rPr>
          <w:rFonts w:ascii="Times New Roman" w:eastAsia="Arial" w:hAnsi="Times New Roman" w:cs="Times New Roman"/>
          <w:sz w:val="24"/>
          <w:szCs w:val="24"/>
          <w:shd w:val="clear" w:color="auto" w:fill="FFFFFF"/>
        </w:rPr>
      </w:pPr>
      <w:r w:rsidRPr="00772752">
        <w:rPr>
          <w:rFonts w:ascii="Times New Roman" w:eastAsia="Arial" w:hAnsi="Times New Roman" w:cs="Times New Roman"/>
          <w:sz w:val="24"/>
          <w:szCs w:val="24"/>
          <w:shd w:val="clear" w:color="auto" w:fill="FFFFFF"/>
        </w:rPr>
        <w:t>в плотной городской застройке по заданию на проектирование число машино-мест может быть уменьшено не более чем на 50%;</w:t>
      </w:r>
    </w:p>
    <w:p w:rsidR="00772752" w:rsidRPr="00772752" w:rsidRDefault="00772752" w:rsidP="00EF5310">
      <w:pPr>
        <w:spacing w:after="0" w:line="240" w:lineRule="auto"/>
        <w:ind w:firstLine="709"/>
        <w:jc w:val="both"/>
        <w:rPr>
          <w:rFonts w:ascii="Times New Roman" w:eastAsia="Arial" w:hAnsi="Times New Roman" w:cs="Times New Roman"/>
          <w:sz w:val="24"/>
          <w:szCs w:val="24"/>
          <w:shd w:val="clear" w:color="auto" w:fill="FFFFFF"/>
        </w:rPr>
      </w:pPr>
      <w:r w:rsidRPr="00772752">
        <w:rPr>
          <w:rFonts w:ascii="Times New Roman" w:eastAsia="Arial" w:hAnsi="Times New Roman" w:cs="Times New Roman"/>
          <w:sz w:val="24"/>
          <w:szCs w:val="24"/>
          <w:shd w:val="clear" w:color="auto" w:fill="FFFFFF"/>
        </w:rPr>
        <w:t>стоянки для служебного автомобильного транспорта сотрудников медицинских организаций и посетителей следует предусматривать на участке в удобной доступности до соответствующих входов в здания. Стоянки не должны препятствовать подъезду пожарных машин к зданиям.</w:t>
      </w:r>
    </w:p>
    <w:p w:rsidR="00772752" w:rsidRPr="00772752" w:rsidRDefault="00772752" w:rsidP="00EF5310">
      <w:pPr>
        <w:spacing w:after="0" w:line="240" w:lineRule="auto"/>
        <w:ind w:firstLine="709"/>
        <w:jc w:val="both"/>
        <w:rPr>
          <w:rFonts w:ascii="Times New Roman" w:eastAsia="Arial" w:hAnsi="Times New Roman" w:cs="Times New Roman"/>
          <w:sz w:val="24"/>
          <w:szCs w:val="24"/>
          <w:shd w:val="clear" w:color="auto" w:fill="FFFFFF"/>
        </w:rPr>
      </w:pPr>
      <w:r w:rsidRPr="00772752">
        <w:rPr>
          <w:rFonts w:ascii="Times New Roman" w:eastAsia="Arial" w:hAnsi="Times New Roman" w:cs="Times New Roman"/>
          <w:sz w:val="24"/>
          <w:szCs w:val="24"/>
          <w:shd w:val="clear" w:color="auto" w:fill="FFFFFF"/>
        </w:rPr>
        <w:t>Места для стоянки (размещения) автотранспортных средств допускается размещать в границах объектов капитального строительства и (или) в границах земельных участков с видами разрешенного использования, соответствующими кодам 2.7.1, 4.9, 4.9.2, 12.0, при условии соблюдения допустимого уровня территориальной доступности стоянок.</w:t>
      </w:r>
    </w:p>
    <w:p w:rsidR="00772752" w:rsidRPr="00772752" w:rsidRDefault="00772752" w:rsidP="00EF5310">
      <w:pPr>
        <w:spacing w:after="0" w:line="240" w:lineRule="auto"/>
        <w:ind w:firstLine="709"/>
        <w:jc w:val="both"/>
        <w:rPr>
          <w:rFonts w:ascii="Times New Roman" w:eastAsia="Arial" w:hAnsi="Times New Roman" w:cs="Times New Roman"/>
          <w:sz w:val="24"/>
          <w:szCs w:val="24"/>
          <w:shd w:val="clear" w:color="auto" w:fill="FFFFFF"/>
        </w:rPr>
      </w:pPr>
      <w:r w:rsidRPr="00772752">
        <w:rPr>
          <w:rFonts w:ascii="Times New Roman" w:eastAsia="Arial" w:hAnsi="Times New Roman" w:cs="Times New Roman"/>
          <w:sz w:val="24"/>
          <w:szCs w:val="24"/>
          <w:shd w:val="clear" w:color="auto" w:fill="FFFFFF"/>
        </w:rPr>
        <w:t>Для вида разрешенного использования земельных участков и объектов капитального строительства, соответствующего коду 4.7, применяется минимальное количество мест для стоянки (размещения) автотранспортных средств в границах земельного участка, установленное для видов разрешенного использования земельных участков и объектов капитального строительства, соответствующих кодам 2.1.1, 2.5, 2.6, в случае если более 10% номеров/апартаментов в гостинице имеют зоны, предназначенные для приготовления пищи, соответствующие </w:t>
      </w:r>
      <w:hyperlink r:id="rId14">
        <w:r w:rsidRPr="00772752">
          <w:rPr>
            <w:rFonts w:ascii="Times New Roman" w:eastAsia="Arial" w:hAnsi="Times New Roman" w:cs="Times New Roman"/>
            <w:sz w:val="24"/>
            <w:szCs w:val="24"/>
            <w:shd w:val="clear" w:color="auto" w:fill="FFFFFF"/>
          </w:rPr>
          <w:t>СП 54.13330.2016</w:t>
        </w:r>
      </w:hyperlink>
      <w:r w:rsidRPr="00772752">
        <w:rPr>
          <w:rFonts w:ascii="Times New Roman" w:eastAsia="Arial" w:hAnsi="Times New Roman" w:cs="Times New Roman"/>
          <w:sz w:val="24"/>
          <w:szCs w:val="24"/>
          <w:shd w:val="clear" w:color="auto" w:fill="FFFFFF"/>
        </w:rPr>
        <w:t> "Здания жилые многоквартирные".</w:t>
      </w:r>
    </w:p>
    <w:p w:rsidR="00772752" w:rsidRPr="00772752" w:rsidRDefault="00772752" w:rsidP="00EF5310">
      <w:pPr>
        <w:spacing w:after="0" w:line="240" w:lineRule="auto"/>
        <w:ind w:firstLine="709"/>
        <w:jc w:val="both"/>
        <w:rPr>
          <w:rFonts w:ascii="Times New Roman" w:eastAsia="Times New Roman" w:hAnsi="Times New Roman" w:cs="Times New Roman"/>
          <w:sz w:val="24"/>
          <w:szCs w:val="24"/>
        </w:rPr>
      </w:pPr>
    </w:p>
    <w:p w:rsidR="00772752" w:rsidRPr="00772752" w:rsidRDefault="00772752" w:rsidP="00EF5310">
      <w:pPr>
        <w:keepNext/>
        <w:keepLines/>
        <w:spacing w:after="0" w:line="240" w:lineRule="auto"/>
        <w:ind w:firstLine="709"/>
        <w:jc w:val="both"/>
        <w:outlineLvl w:val="2"/>
        <w:rPr>
          <w:rFonts w:ascii="Times New Roman" w:eastAsia="Times New Roman" w:hAnsi="Times New Roman" w:cs="Times New Roman"/>
          <w:b/>
          <w:sz w:val="24"/>
          <w:szCs w:val="24"/>
        </w:rPr>
      </w:pPr>
      <w:r w:rsidRPr="00772752">
        <w:rPr>
          <w:rFonts w:ascii="Times New Roman" w:eastAsia="Times New Roman" w:hAnsi="Times New Roman" w:cs="Times New Roman"/>
          <w:b/>
          <w:sz w:val="24"/>
          <w:szCs w:val="24"/>
        </w:rPr>
        <w:t>Статья 32. Градостроительные регламенты. Жилые зоны</w:t>
      </w:r>
    </w:p>
    <w:p w:rsidR="00772752" w:rsidRPr="00772752" w:rsidRDefault="00772752" w:rsidP="00EF5310">
      <w:pPr>
        <w:spacing w:after="0" w:line="240" w:lineRule="auto"/>
        <w:ind w:firstLine="709"/>
        <w:jc w:val="both"/>
        <w:rPr>
          <w:rFonts w:ascii="Times New Roman" w:eastAsia="Times New Roman" w:hAnsi="Times New Roman" w:cs="Times New Roman"/>
          <w:sz w:val="24"/>
          <w:szCs w:val="24"/>
        </w:rPr>
      </w:pPr>
      <w:r w:rsidRPr="00772752">
        <w:rPr>
          <w:rFonts w:ascii="Times New Roman" w:eastAsia="Times New Roman" w:hAnsi="Times New Roman" w:cs="Times New Roman"/>
          <w:sz w:val="24"/>
          <w:szCs w:val="24"/>
        </w:rPr>
        <w:t>Зона выделяется с целью развития, на основе существующих и вновь осваиваемых территорий для малоэтажной жилой застройки, зон комфортного проживания, развития сферы социального и культурно-бытового облуживания, обеспечивающих потребности жителей указанных территорий, создание условий для размещения необходимых объектов инженерной инфраструктуры и благоустройства территории.</w:t>
      </w:r>
    </w:p>
    <w:p w:rsidR="00772752" w:rsidRPr="00772752" w:rsidRDefault="00772752" w:rsidP="00EF5310">
      <w:pPr>
        <w:keepNext/>
        <w:keepLines/>
        <w:spacing w:after="0" w:line="240" w:lineRule="auto"/>
        <w:ind w:firstLine="709"/>
        <w:jc w:val="both"/>
        <w:rPr>
          <w:rFonts w:ascii="Times New Roman" w:eastAsia="Times New Roman" w:hAnsi="Times New Roman" w:cs="Times New Roman"/>
          <w:b/>
          <w:sz w:val="24"/>
          <w:szCs w:val="24"/>
        </w:rPr>
      </w:pPr>
      <w:r w:rsidRPr="00772752">
        <w:rPr>
          <w:rFonts w:ascii="Times New Roman" w:eastAsia="Times New Roman" w:hAnsi="Times New Roman" w:cs="Times New Roman"/>
          <w:b/>
          <w:sz w:val="24"/>
          <w:szCs w:val="24"/>
        </w:rPr>
        <w:t>Ж-1 - Зона индивидуальной жилой застройки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tblPr>
      <w:tblGrid>
        <w:gridCol w:w="1848"/>
        <w:gridCol w:w="2203"/>
        <w:gridCol w:w="719"/>
        <w:gridCol w:w="2655"/>
        <w:gridCol w:w="2418"/>
      </w:tblGrid>
      <w:tr w:rsidR="00772752" w:rsidRPr="00772752" w:rsidTr="00EF5310">
        <w:trPr>
          <w:trHeight w:val="1"/>
        </w:trPr>
        <w:tc>
          <w:tcPr>
            <w:tcW w:w="1848" w:type="dxa"/>
            <w:shd w:val="clear" w:color="auto" w:fill="auto"/>
            <w:tcMar>
              <w:left w:w="62" w:type="dxa"/>
              <w:right w:w="62" w:type="dxa"/>
            </w:tcMar>
            <w:vAlign w:val="center"/>
          </w:tcPr>
          <w:p w:rsidR="00772752" w:rsidRPr="00772752" w:rsidRDefault="00772752" w:rsidP="00772752">
            <w:pPr>
              <w:spacing w:after="0" w:line="240" w:lineRule="auto"/>
              <w:jc w:val="center"/>
              <w:rPr>
                <w:rFonts w:ascii="Calibri" w:eastAsia="Times New Roman" w:hAnsi="Calibri" w:cs="Times New Roman"/>
                <w:b/>
                <w:sz w:val="20"/>
                <w:szCs w:val="20"/>
              </w:rPr>
            </w:pPr>
            <w:r w:rsidRPr="00772752">
              <w:rPr>
                <w:rFonts w:ascii="Times New Roman" w:eastAsia="Times New Roman" w:hAnsi="Times New Roman" w:cs="Times New Roman"/>
                <w:b/>
                <w:sz w:val="20"/>
                <w:szCs w:val="20"/>
              </w:rPr>
              <w:t>Наименование вида разрешенного использования земельного участка</w:t>
            </w:r>
          </w:p>
        </w:tc>
        <w:tc>
          <w:tcPr>
            <w:tcW w:w="2203" w:type="dxa"/>
            <w:shd w:val="clear" w:color="auto" w:fill="auto"/>
            <w:tcMar>
              <w:left w:w="62" w:type="dxa"/>
              <w:right w:w="62" w:type="dxa"/>
            </w:tcMar>
            <w:vAlign w:val="center"/>
          </w:tcPr>
          <w:p w:rsidR="00772752" w:rsidRPr="00772752" w:rsidRDefault="00772752" w:rsidP="00772752">
            <w:pPr>
              <w:spacing w:after="0" w:line="240" w:lineRule="auto"/>
              <w:jc w:val="center"/>
              <w:rPr>
                <w:rFonts w:ascii="Calibri" w:eastAsia="Times New Roman" w:hAnsi="Calibri" w:cs="Times New Roman"/>
                <w:b/>
                <w:sz w:val="20"/>
                <w:szCs w:val="20"/>
              </w:rPr>
            </w:pPr>
            <w:r w:rsidRPr="00772752">
              <w:rPr>
                <w:rFonts w:ascii="Times New Roman" w:eastAsia="Times New Roman" w:hAnsi="Times New Roman" w:cs="Times New Roman"/>
                <w:b/>
                <w:sz w:val="20"/>
                <w:szCs w:val="20"/>
              </w:rPr>
              <w:t>Наименование вида разрешенного использования объектов капитального строительства</w:t>
            </w:r>
          </w:p>
        </w:tc>
        <w:tc>
          <w:tcPr>
            <w:tcW w:w="719" w:type="dxa"/>
            <w:shd w:val="clear" w:color="auto" w:fill="auto"/>
            <w:tcMar>
              <w:left w:w="62" w:type="dxa"/>
              <w:right w:w="62" w:type="dxa"/>
            </w:tcMar>
            <w:vAlign w:val="center"/>
          </w:tcPr>
          <w:p w:rsidR="00772752" w:rsidRPr="00772752" w:rsidRDefault="00772752" w:rsidP="00772752">
            <w:pPr>
              <w:spacing w:after="0" w:line="240" w:lineRule="auto"/>
              <w:jc w:val="center"/>
              <w:rPr>
                <w:rFonts w:ascii="Calibri" w:eastAsia="Times New Roman" w:hAnsi="Calibri" w:cs="Times New Roman"/>
                <w:b/>
                <w:sz w:val="20"/>
                <w:szCs w:val="20"/>
              </w:rPr>
            </w:pPr>
            <w:r w:rsidRPr="00772752">
              <w:rPr>
                <w:rFonts w:ascii="Times New Roman" w:eastAsia="Times New Roman" w:hAnsi="Times New Roman" w:cs="Times New Roman"/>
                <w:b/>
                <w:sz w:val="20"/>
                <w:szCs w:val="20"/>
              </w:rPr>
              <w:t>Код</w:t>
            </w:r>
          </w:p>
        </w:tc>
        <w:tc>
          <w:tcPr>
            <w:tcW w:w="2655" w:type="dxa"/>
            <w:shd w:val="clear" w:color="auto" w:fill="auto"/>
            <w:tcMar>
              <w:left w:w="62" w:type="dxa"/>
              <w:right w:w="62" w:type="dxa"/>
            </w:tcMar>
            <w:vAlign w:val="center"/>
          </w:tcPr>
          <w:p w:rsidR="00772752" w:rsidRPr="00772752" w:rsidRDefault="00772752" w:rsidP="00772752">
            <w:pPr>
              <w:spacing w:after="0" w:line="240" w:lineRule="auto"/>
              <w:jc w:val="center"/>
              <w:rPr>
                <w:rFonts w:ascii="Calibri" w:eastAsia="Times New Roman" w:hAnsi="Calibri" w:cs="Times New Roman"/>
                <w:b/>
                <w:sz w:val="20"/>
                <w:szCs w:val="20"/>
              </w:rPr>
            </w:pPr>
            <w:r w:rsidRPr="00772752">
              <w:rPr>
                <w:rFonts w:ascii="Times New Roman" w:eastAsia="Times New Roman" w:hAnsi="Times New Roman" w:cs="Times New Roman"/>
                <w:b/>
                <w:sz w:val="20"/>
                <w:szCs w:val="20"/>
              </w:rPr>
              <w:t>Наименование вспомогательного вида разрешенного использования</w:t>
            </w:r>
          </w:p>
        </w:tc>
        <w:tc>
          <w:tcPr>
            <w:tcW w:w="2418" w:type="dxa"/>
            <w:shd w:val="clear" w:color="auto" w:fill="auto"/>
            <w:tcMar>
              <w:left w:w="62" w:type="dxa"/>
              <w:right w:w="62" w:type="dxa"/>
            </w:tcMar>
            <w:vAlign w:val="center"/>
          </w:tcPr>
          <w:p w:rsidR="00772752" w:rsidRPr="00772752" w:rsidRDefault="00772752" w:rsidP="00772752">
            <w:pPr>
              <w:spacing w:after="0" w:line="240" w:lineRule="auto"/>
              <w:jc w:val="center"/>
              <w:rPr>
                <w:rFonts w:ascii="Calibri" w:eastAsia="Times New Roman" w:hAnsi="Calibri" w:cs="Times New Roman"/>
                <w:b/>
                <w:sz w:val="20"/>
                <w:szCs w:val="20"/>
              </w:rPr>
            </w:pPr>
            <w:r w:rsidRPr="00772752">
              <w:rPr>
                <w:rFonts w:ascii="Times New Roman" w:eastAsia="Times New Roman" w:hAnsi="Times New Roman" w:cs="Times New Roman"/>
                <w:b/>
                <w:sz w:val="20"/>
                <w:szCs w:val="20"/>
              </w:rPr>
              <w:t>Требования к архитектурно-градостроительному облику</w:t>
            </w:r>
          </w:p>
        </w:tc>
      </w:tr>
      <w:tr w:rsidR="00772752" w:rsidRPr="00772752" w:rsidTr="00EF5310">
        <w:trPr>
          <w:trHeight w:val="1"/>
        </w:trPr>
        <w:tc>
          <w:tcPr>
            <w:tcW w:w="7425" w:type="dxa"/>
            <w:gridSpan w:val="4"/>
            <w:shd w:val="clear" w:color="auto" w:fill="auto"/>
            <w:tcMar>
              <w:left w:w="62" w:type="dxa"/>
              <w:right w:w="62"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b/>
                <w:sz w:val="20"/>
                <w:szCs w:val="20"/>
              </w:rPr>
              <w:t>Основные виды разрешенного использования</w:t>
            </w:r>
          </w:p>
        </w:tc>
        <w:tc>
          <w:tcPr>
            <w:tcW w:w="2418" w:type="dxa"/>
            <w:shd w:val="clear" w:color="auto" w:fill="auto"/>
            <w:tcMar>
              <w:left w:w="62" w:type="dxa"/>
              <w:right w:w="62" w:type="dxa"/>
            </w:tcMar>
            <w:vAlign w:val="center"/>
          </w:tcPr>
          <w:p w:rsidR="00772752" w:rsidRPr="00772752" w:rsidRDefault="00772752" w:rsidP="00772752">
            <w:pPr>
              <w:spacing w:after="0" w:line="240" w:lineRule="auto"/>
              <w:jc w:val="center"/>
              <w:rPr>
                <w:rFonts w:ascii="Calibri" w:eastAsia="Calibri" w:hAnsi="Calibri" w:cs="Calibri"/>
                <w:sz w:val="20"/>
                <w:szCs w:val="20"/>
              </w:rPr>
            </w:pPr>
          </w:p>
        </w:tc>
      </w:tr>
      <w:tr w:rsidR="00772752" w:rsidRPr="00772752" w:rsidTr="00EF5310">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Для индивидуального жилищного строительства</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Индивидуальные жилые дома</w:t>
            </w:r>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2.1</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Хозяйственные постройки, постройки для занятия индивидуальной трудовой деятельностью, гаражи, строения для мелких домашних животных, не </w:t>
            </w:r>
            <w:r w:rsidRPr="00772752">
              <w:rPr>
                <w:rFonts w:ascii="Times New Roman" w:eastAsia="Times New Roman" w:hAnsi="Times New Roman" w:cs="Times New Roman"/>
                <w:sz w:val="20"/>
                <w:szCs w:val="20"/>
              </w:rPr>
              <w:lastRenderedPageBreak/>
              <w:t>требующих выпаса и птицы, строения для КРС до 5 голов, отдельно стоящие беседки и навесы, в т.ч. предназначенные для осуществления хозяйственной деятельности, отдельно стоящие индивидуальные бассейны, бани и сауны, расположенные на приусадебных участках (при условии подключения к централизованным сетям водоотведения), надворные туалеты (при условии устройства септика с фильтрующим колодцем), летние кухни, гостевые дома, стационарные уличные печи, барбекю, мангалы, коптильни, фонтаны.</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lastRenderedPageBreak/>
              <w:t>Не подлежит установлению</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lastRenderedPageBreak/>
              <w:t>Малоэтажная многоквартирная жилая застройка</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Многоквартирные дома высотой до 4 этажей, включая мансардный</w:t>
            </w:r>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2.1.1</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Для ведения личного подсобного хозяйства (приусадебный земельный участок)</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Размещение объектов индивидуального жилищного строительства, ЛПХ</w:t>
            </w:r>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2.2</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Хозяйственные постройки, постройки для занятия индивидуальной трудовой деятельностью, гаражи, строения для мелких домашних животных, не требующих выпаса и птицы, строения для КРС до 5 голов, отдельно стоящие беседки и навесы, в т.ч предназначенные для осуществления хозяйственной деятельности, отдельно стоящие индивидуальные бассейны, бани и сауны, расположенные на приусадебных участках (при условии подключения к централизованным сетям водоотведения), надворные туалеты (при условии устройства септика с </w:t>
            </w:r>
            <w:r w:rsidRPr="00772752">
              <w:rPr>
                <w:rFonts w:ascii="Times New Roman" w:eastAsia="Times New Roman" w:hAnsi="Times New Roman" w:cs="Times New Roman"/>
                <w:sz w:val="20"/>
                <w:szCs w:val="20"/>
              </w:rPr>
              <w:lastRenderedPageBreak/>
              <w:t>фильтрующим колодцем), летние кухни, гостевые дома, стационарные уличные печи, барбекю, мангалы, коптильни, фонтаны.</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lastRenderedPageBreak/>
              <w:t>Не подлежит установлению</w:t>
            </w:r>
          </w:p>
        </w:tc>
      </w:tr>
      <w:tr w:rsidR="00772752" w:rsidRPr="00772752" w:rsidTr="00EF5310">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lastRenderedPageBreak/>
              <w:t>Блокированная жилая застройка</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2.3</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Хозяйственные постройки, постройки для занятия индивидуальной трудовой деятельностью, гаражи, строения для мелких домашних животных, не требующих выпаса и птицы, строения для КРС до 5 голов, отдельно стоящие беседки и навесы, в т.ч. предназначенные для осуществления хозяйственной деятельности, отдельно стоящие индивидуальные бассейны, бани и сауны, расположенные на приусадебных участках (при условии подключения к централизованным сетям водоотведения), надворные туалеты (при условии устройства септика с фильтрующим колодцем), летние кухни, гостевые дома, стационарные уличные печи, барбекю, мангалы, коптильни, фонтаны.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EF5310">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Передвижное жилье</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к инженерным сетям,  находящимся на земельном участке или земельных участках, имеющих сооружения, предназначенные для общего пользования</w:t>
            </w:r>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2.4</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Надворные туалеты (при условии устройства септика с фильтрующим колодцем), стационарные уличные печи, барбекю, мангалы, коптильни, фонтаны. Разведение декоративных и плодовых деревьев, овощных и ягодных культур; размещение площадок для хранения автотранспорта и иных вспомогательных сооружений; обустройство спортивных и детских площадок, площадок для отдыха.</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Calibri" w:hAnsi="Calibri" w:cs="Calibri"/>
                <w:sz w:val="20"/>
                <w:szCs w:val="20"/>
              </w:rPr>
            </w:pPr>
          </w:p>
        </w:tc>
      </w:tr>
      <w:tr w:rsidR="00772752" w:rsidRPr="00772752" w:rsidTr="00EF5310">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Хранение автотранспорта</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Размещение отдельно стоящих и пристроенных гаражей, </w:t>
            </w:r>
            <w:r w:rsidRPr="00772752">
              <w:rPr>
                <w:rFonts w:ascii="Times New Roman" w:eastAsia="Times New Roman" w:hAnsi="Times New Roman" w:cs="Times New Roman"/>
                <w:sz w:val="20"/>
                <w:szCs w:val="20"/>
              </w:rPr>
              <w:lastRenderedPageBreak/>
              <w:t xml:space="preserve">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5">
              <w:r w:rsidRPr="00772752">
                <w:rPr>
                  <w:rFonts w:ascii="Times New Roman" w:eastAsia="Times New Roman" w:hAnsi="Times New Roman" w:cs="Times New Roman"/>
                  <w:sz w:val="20"/>
                  <w:szCs w:val="20"/>
                </w:rPr>
                <w:t>кодом 4.9</w:t>
              </w:r>
            </w:hyperlink>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lastRenderedPageBreak/>
              <w:t>2.7.1</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Хозяйственные постройки для хранения автомобильного инвентаря.</w:t>
            </w:r>
          </w:p>
        </w:tc>
        <w:tc>
          <w:tcPr>
            <w:tcW w:w="2418" w:type="dxa"/>
            <w:shd w:val="clear" w:color="auto" w:fill="auto"/>
            <w:tcMar>
              <w:left w:w="62" w:type="dxa"/>
              <w:right w:w="62" w:type="dxa"/>
            </w:tcMar>
          </w:tcPr>
          <w:p w:rsidR="00772752" w:rsidRPr="00772752" w:rsidRDefault="00772752" w:rsidP="00772752">
            <w:pPr>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Устанавливаются (ст.45 </w:t>
            </w:r>
            <w:r w:rsidRPr="00772752">
              <w:rPr>
                <w:rFonts w:ascii="Times New Roman" w:eastAsia="Times New Roman" w:hAnsi="Times New Roman" w:cs="Times New Roman"/>
                <w:sz w:val="20"/>
                <w:szCs w:val="20"/>
              </w:rPr>
              <w:lastRenderedPageBreak/>
              <w:t>настоящих Правил)</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shd w:val="clear" w:color="auto" w:fill="FFFFFF"/>
              </w:rPr>
              <w:lastRenderedPageBreak/>
              <w:t>Размещение гаражей для собственных нужд</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shd w:val="clear" w:color="auto" w:fill="FFFFFF"/>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2.7.2</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Коммунальное обслуживание</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6">
              <w:r w:rsidRPr="00772752">
                <w:rPr>
                  <w:rFonts w:ascii="Times New Roman" w:eastAsia="Times New Roman" w:hAnsi="Times New Roman" w:cs="Times New Roman"/>
                  <w:sz w:val="20"/>
                  <w:szCs w:val="20"/>
                </w:rPr>
                <w:t>кодами 3.1.1-3.1.2</w:t>
              </w:r>
            </w:hyperlink>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3.1</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Предоставление коммунальных услуг</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3.1.1</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3.1.2</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lastRenderedPageBreak/>
              <w:t>Социальное обслуживание</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7">
              <w:r w:rsidRPr="00772752">
                <w:rPr>
                  <w:rFonts w:ascii="Times New Roman" w:eastAsia="Times New Roman" w:hAnsi="Times New Roman" w:cs="Times New Roman"/>
                  <w:sz w:val="20"/>
                  <w:szCs w:val="20"/>
                </w:rPr>
                <w:t>кодами 3.2.1 - 3.2.4</w:t>
              </w:r>
            </w:hyperlink>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3.2</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Не подлежит установлению, за исключением указанных в статье 21 настоящих Правил</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Дома социального обслуживания</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Здания, предназначенные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3.2.1</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Оказание социальной помощи населению</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Здания, предназначенные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w:t>
            </w:r>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3.2.2</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Оказание услуг связи</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3.2.3</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Общежития</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Здания, предназначенные для размещения </w:t>
            </w:r>
            <w:r w:rsidRPr="00772752">
              <w:rPr>
                <w:rFonts w:ascii="Times New Roman" w:eastAsia="Times New Roman" w:hAnsi="Times New Roman" w:cs="Times New Roman"/>
                <w:sz w:val="20"/>
                <w:szCs w:val="20"/>
              </w:rPr>
              <w:lastRenderedPageBreak/>
              <w:t>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lastRenderedPageBreak/>
              <w:t>3.2.4</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Хозяйственные постройки, гаражи служебного и специального </w:t>
            </w:r>
            <w:r w:rsidRPr="00772752">
              <w:rPr>
                <w:rFonts w:ascii="Times New Roman" w:eastAsia="Times New Roman" w:hAnsi="Times New Roman" w:cs="Times New Roman"/>
                <w:sz w:val="20"/>
                <w:szCs w:val="20"/>
              </w:rPr>
              <w:lastRenderedPageBreak/>
              <w:t>автотранспорта</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lastRenderedPageBreak/>
              <w:t>Устанавливаются (ст.45 настоящих Правил)</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lastRenderedPageBreak/>
              <w:t>Дошкольное, начальное и среднее общее образование</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Дошкольное образовательные учреждения; Общеобразовательные школы; Учреждения начального, среднего, высшего профессионального образования; Объекты капитального строительства для размещения образовательных учреждений и научных организаций в области физической культуры и спорта, спортивные корпуса, спортивные площадки, бассейны </w:t>
            </w:r>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3.5.1</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Культурное развитие </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Здания и сооружений, предназначенные для размещения объектов культуры</w:t>
            </w:r>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3.6</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Общественное управление</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Здания, предназначенные для размещения органов и организаций общественного управления</w:t>
            </w:r>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3.8</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Государственное управление</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3.8.1</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Представительская деятельность</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Здания, предназначенных для дипломатических представительств иностранных </w:t>
            </w:r>
            <w:r w:rsidRPr="00772752">
              <w:rPr>
                <w:rFonts w:ascii="Times New Roman" w:eastAsia="Times New Roman" w:hAnsi="Times New Roman" w:cs="Times New Roman"/>
                <w:sz w:val="20"/>
                <w:szCs w:val="20"/>
              </w:rPr>
              <w:lastRenderedPageBreak/>
              <w:t>государств и субъектов Российской Федерации, консульских учреждений в Российской Федерации</w:t>
            </w:r>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lastRenderedPageBreak/>
              <w:t>3.8.2</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lastRenderedPageBreak/>
              <w:t>Гостиничное обслуживание</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Размещение гостиниц</w:t>
            </w:r>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4.7</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Хозяйственные постройки, гаражи, отдельно стоящие беседки и навесы, отдельно стоящие бассейны, бани и сауны, душевые, надворные туалеты (при условии устройства септика с фильтрующим колодцем), летние кухни, строения для летних театров и кинотеатров.</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Площадки для занятий спортом</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5.1.3</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Земельные участки (территории) общего пользования</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8">
              <w:r w:rsidRPr="00772752">
                <w:rPr>
                  <w:rFonts w:ascii="Times New Roman" w:eastAsia="Times New Roman" w:hAnsi="Times New Roman" w:cs="Times New Roman"/>
                  <w:sz w:val="20"/>
                  <w:szCs w:val="20"/>
                </w:rPr>
                <w:t>кодами 12.0.1 - 12.0.2</w:t>
              </w:r>
            </w:hyperlink>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12.0</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Ведение садоводства</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19">
              <w:r w:rsidRPr="00772752">
                <w:rPr>
                  <w:rFonts w:ascii="Times New Roman" w:eastAsia="Times New Roman" w:hAnsi="Times New Roman" w:cs="Times New Roman"/>
                  <w:sz w:val="20"/>
                  <w:szCs w:val="20"/>
                </w:rPr>
                <w:t>кодом 2.1</w:t>
              </w:r>
            </w:hyperlink>
            <w:r w:rsidRPr="00772752">
              <w:rPr>
                <w:rFonts w:ascii="Times New Roman" w:eastAsia="Times New Roman" w:hAnsi="Times New Roman" w:cs="Times New Roman"/>
                <w:sz w:val="20"/>
                <w:szCs w:val="20"/>
              </w:rPr>
              <w:t>, хозяйственных построек и гаражей</w:t>
            </w:r>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13.2</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Хозяйственные строения и сооружения.</w:t>
            </w:r>
          </w:p>
        </w:tc>
        <w:tc>
          <w:tcPr>
            <w:tcW w:w="2418" w:type="dxa"/>
            <w:shd w:val="clear" w:color="auto" w:fill="auto"/>
            <w:tcMar>
              <w:left w:w="62" w:type="dxa"/>
              <w:right w:w="62" w:type="dxa"/>
            </w:tcMar>
          </w:tcPr>
          <w:p w:rsidR="00772752" w:rsidRPr="00772752" w:rsidRDefault="00772752" w:rsidP="00772752">
            <w:pPr>
              <w:rPr>
                <w:rFonts w:ascii="Calibri" w:eastAsia="Times New Roman" w:hAnsi="Calibri"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Обеспечение внутреннего правопорядка</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w:t>
            </w:r>
            <w:r w:rsidRPr="00772752">
              <w:rPr>
                <w:rFonts w:ascii="Times New Roman" w:eastAsia="Times New Roman" w:hAnsi="Times New Roman" w:cs="Times New Roman"/>
                <w:sz w:val="20"/>
                <w:szCs w:val="20"/>
              </w:rPr>
              <w:lastRenderedPageBreak/>
              <w:t>исключением объектов гражданской обороны, являющихся частями производственных зданий</w:t>
            </w:r>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lastRenderedPageBreak/>
              <w:t>8.3</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EF5310">
        <w:trPr>
          <w:trHeight w:val="1"/>
        </w:trPr>
        <w:tc>
          <w:tcPr>
            <w:tcW w:w="9843" w:type="dxa"/>
            <w:gridSpan w:val="5"/>
            <w:shd w:val="clear" w:color="auto" w:fill="auto"/>
            <w:tcMar>
              <w:left w:w="62" w:type="dxa"/>
              <w:right w:w="62" w:type="dxa"/>
            </w:tcMa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b/>
                <w:sz w:val="20"/>
                <w:szCs w:val="20"/>
              </w:rPr>
              <w:lastRenderedPageBreak/>
              <w:t>Условно разрешенные виды использования</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Бытовое обслуживание</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3.3</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Хозяйственные постройки, сооружения для погрузки автомобилей (рампы). Бассейны крытые, отдельно стоящие спортивные залы</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Здравоохранение</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0">
              <w:r w:rsidRPr="00772752">
                <w:rPr>
                  <w:rFonts w:ascii="Times New Roman" w:eastAsia="Times New Roman" w:hAnsi="Times New Roman" w:cs="Times New Roman"/>
                  <w:sz w:val="20"/>
                  <w:szCs w:val="20"/>
                </w:rPr>
                <w:t>кодами 3.4.1 - 3.4.2</w:t>
              </w:r>
            </w:hyperlink>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3.4</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автотранспорта</w:t>
            </w:r>
          </w:p>
        </w:tc>
        <w:tc>
          <w:tcPr>
            <w:tcW w:w="2418" w:type="dxa"/>
            <w:shd w:val="clear" w:color="auto" w:fill="auto"/>
            <w:tcMar>
              <w:left w:w="62" w:type="dxa"/>
              <w:right w:w="62" w:type="dxa"/>
            </w:tcMar>
          </w:tcPr>
          <w:p w:rsidR="00772752" w:rsidRPr="00772752" w:rsidRDefault="00772752" w:rsidP="00772752">
            <w:pPr>
              <w:rPr>
                <w:rFonts w:ascii="Calibri" w:eastAsia="Times New Roman" w:hAnsi="Calibri"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Амбулаторно-поликлиническое обслуживание</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3.4.1</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Среднее и высшее профессиональное образование</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w:t>
            </w:r>
            <w:r w:rsidRPr="00772752">
              <w:rPr>
                <w:rFonts w:ascii="Times New Roman" w:eastAsia="Times New Roman" w:hAnsi="Times New Roman" w:cs="Times New Roman"/>
                <w:sz w:val="20"/>
                <w:szCs w:val="20"/>
              </w:rPr>
              <w:lastRenderedPageBreak/>
              <w:t>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lastRenderedPageBreak/>
              <w:t>3.5.2</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lastRenderedPageBreak/>
              <w:t>Религиозное использование</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1">
              <w:r w:rsidRPr="00772752">
                <w:rPr>
                  <w:rFonts w:ascii="Times New Roman" w:eastAsia="Times New Roman" w:hAnsi="Times New Roman" w:cs="Times New Roman"/>
                  <w:sz w:val="20"/>
                  <w:szCs w:val="20"/>
                </w:rPr>
                <w:t>кодами 3.7.1-3.7.2</w:t>
              </w:r>
            </w:hyperlink>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3.7</w:t>
            </w:r>
          </w:p>
        </w:tc>
        <w:tc>
          <w:tcPr>
            <w:tcW w:w="2655"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Жилые дома для проживания священнослужителей и членов их семей; </w:t>
            </w:r>
          </w:p>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w:t>
            </w:r>
          </w:p>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строения и сооружения вспомогательного назначения для отправления культа;</w:t>
            </w:r>
          </w:p>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здания для размещения благотворительных учреждений, в т.ч. производственного назначения, не требующих установления санитарно-защитных зон или разрывов</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Амбулаторное ветеринарное обслуживание</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3.10.1</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Хозяйственные постройки, гаражи для служебного транспорта</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Деловое управление</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Размещение объект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(офисы), </w:t>
            </w:r>
            <w:r w:rsidRPr="00772752">
              <w:rPr>
                <w:rFonts w:ascii="Times New Roman" w:eastAsia="Times New Roman" w:hAnsi="Times New Roman" w:cs="Times New Roman"/>
                <w:sz w:val="20"/>
                <w:szCs w:val="20"/>
              </w:rPr>
              <w:lastRenderedPageBreak/>
              <w:t>за исключением банковской и страховой деятельности</w:t>
            </w:r>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lastRenderedPageBreak/>
              <w:t>4.1</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2418" w:type="dxa"/>
            <w:shd w:val="clear" w:color="auto" w:fill="auto"/>
            <w:tcMar>
              <w:left w:w="62" w:type="dxa"/>
              <w:right w:w="62" w:type="dxa"/>
            </w:tcMar>
          </w:tcPr>
          <w:p w:rsidR="00772752" w:rsidRPr="00772752" w:rsidRDefault="00772752" w:rsidP="00772752">
            <w:pPr>
              <w:rPr>
                <w:rFonts w:ascii="Calibri" w:eastAsia="Times New Roman" w:hAnsi="Calibri"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lastRenderedPageBreak/>
              <w:t>Магазины</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4.4</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Не подлежит установлению, за исключением указанных в статье 21 настоящих Правил</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Банковская и страховая деятельность</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4.5</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Хозяйственные постройки, гаражи для служебного транспорта</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Общественное питание</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4.6</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Calibri" w:hAnsi="Calibri" w:cs="Calibri"/>
                <w:sz w:val="20"/>
                <w:szCs w:val="20"/>
              </w:rPr>
            </w:pP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Ремонт автомобилей</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4.9.1.4</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Хозяйственные постройки, сооружения для погрузки автомобилей (рампы)</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Отдых (рекреация)</w:t>
            </w:r>
          </w:p>
        </w:tc>
        <w:tc>
          <w:tcPr>
            <w:tcW w:w="220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создание и уход за городскими лесами, скверами, прудами, озерами, водохранилищами, пляжами, а также обустройство мест отдыха в них.</w:t>
            </w:r>
          </w:p>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22">
              <w:r w:rsidRPr="00772752">
                <w:rPr>
                  <w:rFonts w:ascii="Times New Roman" w:eastAsia="Times New Roman" w:hAnsi="Times New Roman" w:cs="Times New Roman"/>
                  <w:sz w:val="20"/>
                  <w:szCs w:val="20"/>
                </w:rPr>
                <w:t xml:space="preserve">кодами </w:t>
              </w:r>
              <w:r w:rsidRPr="00772752">
                <w:rPr>
                  <w:rFonts w:ascii="Times New Roman" w:eastAsia="Times New Roman" w:hAnsi="Times New Roman" w:cs="Times New Roman"/>
                  <w:sz w:val="20"/>
                  <w:szCs w:val="20"/>
                </w:rPr>
                <w:lastRenderedPageBreak/>
                <w:t>5.1 - 5.5</w:t>
              </w:r>
            </w:hyperlink>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lastRenderedPageBreak/>
              <w:t>5.0</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EF5310">
        <w:trPr>
          <w:trHeight w:val="1"/>
        </w:trPr>
        <w:tc>
          <w:tcPr>
            <w:tcW w:w="184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lastRenderedPageBreak/>
              <w:t>Трубопроводный транспорт</w:t>
            </w:r>
          </w:p>
        </w:tc>
        <w:tc>
          <w:tcPr>
            <w:tcW w:w="2203"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19"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7.5</w:t>
            </w:r>
          </w:p>
        </w:tc>
        <w:tc>
          <w:tcPr>
            <w:tcW w:w="2655"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Хозяйственные постройки.</w:t>
            </w:r>
          </w:p>
        </w:tc>
        <w:tc>
          <w:tcPr>
            <w:tcW w:w="2418" w:type="dxa"/>
            <w:shd w:val="clear" w:color="auto" w:fill="auto"/>
            <w:tcMar>
              <w:left w:w="62" w:type="dxa"/>
              <w:right w:w="62" w:type="dxa"/>
            </w:tcMa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Не подлежит установлению</w:t>
            </w:r>
          </w:p>
        </w:tc>
      </w:tr>
    </w:tbl>
    <w:p w:rsidR="00772752" w:rsidRPr="00772752" w:rsidRDefault="00772752" w:rsidP="00772752">
      <w:pPr>
        <w:spacing w:after="0" w:line="240" w:lineRule="auto"/>
        <w:jc w:val="both"/>
        <w:rPr>
          <w:rFonts w:ascii="Times New Roman" w:eastAsia="Times New Roman" w:hAnsi="Times New Roman" w:cs="Times New Roman"/>
          <w:b/>
          <w:sz w:val="24"/>
        </w:rPr>
      </w:pPr>
      <w:r w:rsidRPr="00772752">
        <w:rPr>
          <w:rFonts w:ascii="Times New Roman" w:eastAsia="Times New Roman" w:hAnsi="Times New Roman" w:cs="Times New Roman"/>
          <w:b/>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CellMar>
          <w:left w:w="10" w:type="dxa"/>
          <w:right w:w="10" w:type="dxa"/>
        </w:tblCellMar>
        <w:tblLook w:val="04A0"/>
      </w:tblPr>
      <w:tblGrid>
        <w:gridCol w:w="4320"/>
        <w:gridCol w:w="5817"/>
      </w:tblGrid>
      <w:tr w:rsidR="00772752" w:rsidRPr="00772752" w:rsidTr="00B13E94">
        <w:tc>
          <w:tcPr>
            <w:tcW w:w="1045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Предельные параметры разрешенного строительства, реконструкции объектов капитального строительства</w:t>
            </w:r>
          </w:p>
        </w:tc>
      </w:tr>
      <w:tr w:rsidR="00772752" w:rsidRPr="00772752" w:rsidTr="00B13E94">
        <w:tc>
          <w:tcPr>
            <w:tcW w:w="1045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b/>
                <w:sz w:val="20"/>
                <w:szCs w:val="20"/>
              </w:rPr>
              <w:t>Предельные размеры земельных участков:</w:t>
            </w:r>
          </w:p>
        </w:tc>
      </w:tr>
      <w:tr w:rsidR="00772752" w:rsidRPr="00772752" w:rsidTr="00B13E94">
        <w:tc>
          <w:tcPr>
            <w:tcW w:w="4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Максимальная </w:t>
            </w: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не устанавливается</w:t>
            </w:r>
          </w:p>
        </w:tc>
      </w:tr>
      <w:tr w:rsidR="00772752" w:rsidRPr="00772752" w:rsidTr="00B13E94">
        <w:tc>
          <w:tcPr>
            <w:tcW w:w="44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Минимальная </w:t>
            </w: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10 м -  для индивидуального жилищного строительства, для ведения личного подсобного хозяйства</w:t>
            </w:r>
          </w:p>
        </w:tc>
      </w:tr>
      <w:tr w:rsidR="00772752" w:rsidRPr="00772752" w:rsidTr="00B13E94">
        <w:tc>
          <w:tcPr>
            <w:tcW w:w="44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rPr>
                <w:rFonts w:ascii="Calibri" w:eastAsia="Calibri" w:hAnsi="Calibri" w:cs="Calibri"/>
                <w:sz w:val="20"/>
                <w:szCs w:val="20"/>
              </w:rPr>
            </w:pP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не устанавливается для других видов разрешенного использования</w:t>
            </w:r>
          </w:p>
        </w:tc>
      </w:tr>
      <w:tr w:rsidR="00772752" w:rsidRPr="00772752" w:rsidTr="00B13E94">
        <w:tc>
          <w:tcPr>
            <w:tcW w:w="1045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b/>
                <w:sz w:val="20"/>
                <w:szCs w:val="20"/>
              </w:rPr>
              <w:t>Площадь земельного участка:</w:t>
            </w:r>
          </w:p>
        </w:tc>
      </w:tr>
      <w:tr w:rsidR="00772752" w:rsidRPr="00772752" w:rsidTr="00B13E94">
        <w:tc>
          <w:tcPr>
            <w:tcW w:w="44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максимальная</w:t>
            </w: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both"/>
              <w:rPr>
                <w:rFonts w:ascii="Calibri" w:eastAsia="Times New Roman" w:hAnsi="Calibri" w:cs="Times New Roman"/>
                <w:sz w:val="20"/>
                <w:szCs w:val="20"/>
              </w:rPr>
            </w:pPr>
            <w:r w:rsidRPr="00772752">
              <w:rPr>
                <w:rFonts w:ascii="Times New Roman" w:eastAsia="Times New Roman" w:hAnsi="Times New Roman" w:cs="Times New Roman"/>
                <w:sz w:val="20"/>
                <w:szCs w:val="20"/>
              </w:rPr>
              <w:t>3000 кв. м – для индивидуального жилищного строительства, для ведения личного подсобного хозяйства</w:t>
            </w:r>
          </w:p>
        </w:tc>
      </w:tr>
      <w:tr w:rsidR="00772752" w:rsidRPr="00772752" w:rsidTr="00B13E94">
        <w:tc>
          <w:tcPr>
            <w:tcW w:w="44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rPr>
                <w:rFonts w:ascii="Calibri" w:eastAsia="Calibri" w:hAnsi="Calibri" w:cs="Calibri"/>
                <w:sz w:val="20"/>
                <w:szCs w:val="20"/>
              </w:rPr>
            </w:pP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both"/>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не устанавливается – для размещения объектов иных видов разрешенного использования </w:t>
            </w:r>
          </w:p>
        </w:tc>
      </w:tr>
      <w:tr w:rsidR="00772752" w:rsidRPr="00772752" w:rsidTr="00B13E94">
        <w:tc>
          <w:tcPr>
            <w:tcW w:w="44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минимальная</w:t>
            </w: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both"/>
              <w:rPr>
                <w:rFonts w:ascii="Calibri" w:eastAsia="Times New Roman" w:hAnsi="Calibri" w:cs="Times New Roman"/>
                <w:sz w:val="20"/>
                <w:szCs w:val="20"/>
              </w:rPr>
            </w:pPr>
            <w:r w:rsidRPr="00772752">
              <w:rPr>
                <w:rFonts w:ascii="Times New Roman" w:eastAsia="Times New Roman" w:hAnsi="Times New Roman" w:cs="Times New Roman"/>
                <w:sz w:val="20"/>
                <w:szCs w:val="20"/>
              </w:rPr>
              <w:t>500 кв. м - для индивидуального жилищного строительства, для ведения личного подсобного хозяйства</w:t>
            </w:r>
          </w:p>
        </w:tc>
      </w:tr>
      <w:tr w:rsidR="00772752" w:rsidRPr="00772752" w:rsidTr="00B13E94">
        <w:tc>
          <w:tcPr>
            <w:tcW w:w="44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rPr>
                <w:rFonts w:ascii="Calibri" w:eastAsia="Calibri" w:hAnsi="Calibri" w:cs="Calibri"/>
                <w:sz w:val="20"/>
                <w:szCs w:val="20"/>
              </w:rPr>
            </w:pP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500 кв. м. - для объекта капитального строительства  (магазин, мастерская, аптека, гостиница и др.)</w:t>
            </w:r>
          </w:p>
        </w:tc>
      </w:tr>
      <w:tr w:rsidR="00772752" w:rsidRPr="00772752" w:rsidTr="00B13E94">
        <w:tc>
          <w:tcPr>
            <w:tcW w:w="44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rPr>
                <w:rFonts w:ascii="Calibri" w:eastAsia="Calibri" w:hAnsi="Calibri" w:cs="Calibri"/>
                <w:sz w:val="20"/>
                <w:szCs w:val="20"/>
              </w:rPr>
            </w:pP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не устанавливается для малоэтажной многоквартирной жилой застройки, блокированной жилой застройки, передвижное жилье</w:t>
            </w:r>
          </w:p>
        </w:tc>
      </w:tr>
      <w:tr w:rsidR="00772752" w:rsidRPr="00772752" w:rsidTr="00B13E94">
        <w:tc>
          <w:tcPr>
            <w:tcW w:w="1045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b/>
                <w:sz w:val="20"/>
                <w:szCs w:val="20"/>
              </w:rPr>
              <w:t>Минимальные отступы от границ земельных участков:</w:t>
            </w:r>
          </w:p>
        </w:tc>
      </w:tr>
      <w:tr w:rsidR="00772752" w:rsidRPr="00772752" w:rsidTr="00B13E94">
        <w:tc>
          <w:tcPr>
            <w:tcW w:w="4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для размещения зданий, строений, сооружений</w:t>
            </w: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не менее 1 м</w:t>
            </w:r>
          </w:p>
        </w:tc>
      </w:tr>
      <w:tr w:rsidR="00772752" w:rsidRPr="00772752" w:rsidTr="00B13E94">
        <w:tc>
          <w:tcPr>
            <w:tcW w:w="4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объектов индивидуального жилищного строительства</w:t>
            </w: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3 м</w:t>
            </w:r>
          </w:p>
        </w:tc>
      </w:tr>
      <w:tr w:rsidR="00772752" w:rsidRPr="00772752" w:rsidTr="00B13E94">
        <w:tc>
          <w:tcPr>
            <w:tcW w:w="4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постройки для содержания скота и птицы</w:t>
            </w: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4 м</w:t>
            </w:r>
          </w:p>
        </w:tc>
      </w:tr>
      <w:tr w:rsidR="00772752" w:rsidRPr="00772752" w:rsidTr="00B13E94">
        <w:tc>
          <w:tcPr>
            <w:tcW w:w="4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гаража, бани, сарая, навеса, и других строений и сооружений вспомогательного характера</w:t>
            </w: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1 м</w:t>
            </w:r>
          </w:p>
        </w:tc>
      </w:tr>
      <w:tr w:rsidR="00772752" w:rsidRPr="00772752" w:rsidTr="00B13E94">
        <w:tc>
          <w:tcPr>
            <w:tcW w:w="4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стволов высокорослых деревьев</w:t>
            </w: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4 м</w:t>
            </w:r>
          </w:p>
        </w:tc>
      </w:tr>
      <w:tr w:rsidR="00772752" w:rsidRPr="00772752" w:rsidTr="00B13E94">
        <w:tc>
          <w:tcPr>
            <w:tcW w:w="4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стволов среднерослых деревьев</w:t>
            </w: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2 м</w:t>
            </w:r>
          </w:p>
        </w:tc>
      </w:tr>
      <w:tr w:rsidR="00772752" w:rsidRPr="00772752" w:rsidTr="00B13E94">
        <w:tc>
          <w:tcPr>
            <w:tcW w:w="4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кустарника</w:t>
            </w: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1 м</w:t>
            </w:r>
          </w:p>
        </w:tc>
      </w:tr>
      <w:tr w:rsidR="00772752" w:rsidRPr="00772752" w:rsidTr="00B13E94">
        <w:tc>
          <w:tcPr>
            <w:tcW w:w="1045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b/>
                <w:sz w:val="20"/>
                <w:szCs w:val="20"/>
              </w:rPr>
              <w:t>Предельное количество этажей:</w:t>
            </w:r>
          </w:p>
        </w:tc>
      </w:tr>
      <w:tr w:rsidR="00772752" w:rsidRPr="00772752" w:rsidTr="00B13E94">
        <w:tc>
          <w:tcPr>
            <w:tcW w:w="44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Максимальное </w:t>
            </w: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3 этажа – для индивидуального жилищного строительства, для ведения личного подсобного хозяйства</w:t>
            </w:r>
          </w:p>
        </w:tc>
      </w:tr>
      <w:tr w:rsidR="00772752" w:rsidRPr="00772752" w:rsidTr="00B13E94">
        <w:tc>
          <w:tcPr>
            <w:tcW w:w="44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rPr>
                <w:rFonts w:ascii="Calibri" w:eastAsia="Calibri" w:hAnsi="Calibri" w:cs="Calibri"/>
                <w:sz w:val="20"/>
                <w:szCs w:val="20"/>
              </w:rPr>
            </w:pP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4 этажа- для размещения малоэтажных жилых домов</w:t>
            </w:r>
          </w:p>
        </w:tc>
      </w:tr>
      <w:tr w:rsidR="00772752" w:rsidRPr="00772752" w:rsidTr="00B13E94">
        <w:tc>
          <w:tcPr>
            <w:tcW w:w="44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rPr>
                <w:rFonts w:ascii="Calibri" w:eastAsia="Calibri" w:hAnsi="Calibri" w:cs="Calibri"/>
                <w:sz w:val="20"/>
                <w:szCs w:val="20"/>
              </w:rPr>
            </w:pP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не устанавливается – для размещения объектов иных видов разрешенного строительства</w:t>
            </w:r>
          </w:p>
        </w:tc>
      </w:tr>
      <w:tr w:rsidR="00772752" w:rsidRPr="00772752" w:rsidTr="00B13E94">
        <w:tc>
          <w:tcPr>
            <w:tcW w:w="4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минимальное</w:t>
            </w: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не устанавливается</w:t>
            </w:r>
          </w:p>
        </w:tc>
      </w:tr>
      <w:tr w:rsidR="00772752" w:rsidRPr="00772752" w:rsidTr="00B13E94">
        <w:tc>
          <w:tcPr>
            <w:tcW w:w="4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Предельная высота зданий, строений, сооружений</w:t>
            </w: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Calibri" w:hAnsi="Calibri" w:cs="Calibri"/>
                <w:sz w:val="20"/>
                <w:szCs w:val="20"/>
              </w:rPr>
            </w:pPr>
          </w:p>
        </w:tc>
      </w:tr>
      <w:tr w:rsidR="00772752" w:rsidRPr="00772752" w:rsidTr="00B13E94">
        <w:tc>
          <w:tcPr>
            <w:tcW w:w="44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максимальная</w:t>
            </w: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14 м. За исключением земельных участков и объектов капитального строительства, находящихся в пределах зон ограниченной этажности, выделенных по условиям охраны объектов культурного наследия. Для объектов религиозного назначения не устанавливается.</w:t>
            </w:r>
          </w:p>
        </w:tc>
      </w:tr>
      <w:tr w:rsidR="00772752" w:rsidRPr="00772752" w:rsidTr="00B13E94">
        <w:tc>
          <w:tcPr>
            <w:tcW w:w="44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rPr>
                <w:rFonts w:ascii="Calibri" w:eastAsia="Calibri" w:hAnsi="Calibri" w:cs="Calibri"/>
                <w:sz w:val="20"/>
                <w:szCs w:val="20"/>
              </w:rPr>
            </w:pP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4 м до верха плоской кровли  и 7 м до конька скатной кровли – для всех вспомогательных строений</w:t>
            </w:r>
          </w:p>
        </w:tc>
      </w:tr>
      <w:tr w:rsidR="00772752" w:rsidRPr="00772752" w:rsidTr="00B13E94">
        <w:tc>
          <w:tcPr>
            <w:tcW w:w="44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rPr>
                <w:rFonts w:ascii="Calibri" w:eastAsia="Calibri" w:hAnsi="Calibri" w:cs="Calibri"/>
                <w:sz w:val="20"/>
                <w:szCs w:val="20"/>
              </w:rPr>
            </w:pP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в случае возведения зданий, сооружений, имеющих шпили, башни, флагштоки, мачты – 21,5 м от поверхности земли до </w:t>
            </w:r>
            <w:r w:rsidRPr="00772752">
              <w:rPr>
                <w:rFonts w:ascii="Times New Roman" w:eastAsia="Times New Roman" w:hAnsi="Times New Roman" w:cs="Times New Roman"/>
                <w:sz w:val="20"/>
                <w:szCs w:val="20"/>
              </w:rPr>
              <w:lastRenderedPageBreak/>
              <w:t>верхней точки сооружения</w:t>
            </w:r>
          </w:p>
        </w:tc>
      </w:tr>
      <w:tr w:rsidR="00772752" w:rsidRPr="00772752" w:rsidTr="00B13E94">
        <w:tc>
          <w:tcPr>
            <w:tcW w:w="4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lastRenderedPageBreak/>
              <w:t xml:space="preserve">Минимальная </w:t>
            </w: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не устанавливается</w:t>
            </w:r>
          </w:p>
        </w:tc>
      </w:tr>
      <w:tr w:rsidR="00772752" w:rsidRPr="00772752" w:rsidTr="00B13E94">
        <w:tc>
          <w:tcPr>
            <w:tcW w:w="1045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b/>
                <w:sz w:val="20"/>
                <w:szCs w:val="20"/>
              </w:rPr>
              <w:t>Процент застройки</w:t>
            </w:r>
          </w:p>
        </w:tc>
      </w:tr>
      <w:tr w:rsidR="00772752" w:rsidRPr="00772752" w:rsidTr="00B13E94">
        <w:tc>
          <w:tcPr>
            <w:tcW w:w="4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Максимальный </w:t>
            </w: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50% - в условиях вновь застраиваемых территорий (отношение площади земельного участка, которая может быть занята объектами жилищного строительства и хозяйственными застройка, и другими объектами  ко всей площади земельного участка),</w:t>
            </w:r>
          </w:p>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80% - в условиях сложившейся застройки (отношение площади земельного участка, которая может быть занята объектами жилищного строительства и хозяйственными застройка, и другими капитальными объектами ко всей площади земельного участка)</w:t>
            </w:r>
          </w:p>
        </w:tc>
      </w:tr>
      <w:tr w:rsidR="00772752" w:rsidRPr="00772752" w:rsidTr="00B13E94">
        <w:tc>
          <w:tcPr>
            <w:tcW w:w="4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Минимальный </w:t>
            </w: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B13E94">
        <w:tc>
          <w:tcPr>
            <w:tcW w:w="4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Иные показатели</w:t>
            </w: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Calibri" w:hAnsi="Calibri" w:cs="Calibri"/>
                <w:sz w:val="20"/>
                <w:szCs w:val="20"/>
              </w:rPr>
            </w:pPr>
          </w:p>
        </w:tc>
      </w:tr>
      <w:tr w:rsidR="00772752" w:rsidRPr="00772752" w:rsidTr="00B13E94">
        <w:tc>
          <w:tcPr>
            <w:tcW w:w="4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Отступ жилой </w:t>
            </w: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Calibri" w:hAnsi="Calibri" w:cs="Calibri"/>
                <w:sz w:val="20"/>
                <w:szCs w:val="20"/>
              </w:rPr>
            </w:pPr>
          </w:p>
        </w:tc>
      </w:tr>
      <w:tr w:rsidR="00772752" w:rsidRPr="00772752" w:rsidTr="00B13E94">
        <w:tc>
          <w:tcPr>
            <w:tcW w:w="4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отступ жилых зданий от красной линии проездов, улиц</w:t>
            </w: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3 м </w:t>
            </w:r>
          </w:p>
        </w:tc>
      </w:tr>
      <w:tr w:rsidR="00772752" w:rsidRPr="00772752" w:rsidTr="00B13E94">
        <w:tc>
          <w:tcPr>
            <w:tcW w:w="4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Отступ от хозяйственных построек до красных линий улиц и проездов</w:t>
            </w: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5 м</w:t>
            </w:r>
          </w:p>
        </w:tc>
      </w:tr>
      <w:tr w:rsidR="00772752" w:rsidRPr="00772752" w:rsidTr="00B13E94">
        <w:tc>
          <w:tcPr>
            <w:tcW w:w="4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Минимальное расстояние от границы участка до выгребной ямы</w:t>
            </w: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4 м</w:t>
            </w:r>
          </w:p>
        </w:tc>
      </w:tr>
      <w:tr w:rsidR="00772752" w:rsidRPr="00772752" w:rsidTr="00B13E94">
        <w:tc>
          <w:tcPr>
            <w:tcW w:w="4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Минимальное расстояние от выгребной ямы до стен соседнего жилого дома</w:t>
            </w: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8 м</w:t>
            </w:r>
          </w:p>
        </w:tc>
      </w:tr>
      <w:tr w:rsidR="00772752" w:rsidRPr="00772752" w:rsidTr="00B13E94">
        <w:tc>
          <w:tcPr>
            <w:tcW w:w="4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Минимальное расстояние от окон жилых помещений до стен дома и хозяйственных построек на соседних земельных участках</w:t>
            </w: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6 м</w:t>
            </w:r>
          </w:p>
        </w:tc>
      </w:tr>
      <w:tr w:rsidR="00772752" w:rsidRPr="00772752" w:rsidTr="00B13E94">
        <w:tc>
          <w:tcPr>
            <w:tcW w:w="4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Минимальная площадь озеленения</w:t>
            </w: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20%</w:t>
            </w:r>
          </w:p>
        </w:tc>
      </w:tr>
      <w:tr w:rsidR="00772752" w:rsidRPr="00772752" w:rsidTr="00B13E94">
        <w:tc>
          <w:tcPr>
            <w:tcW w:w="44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Максимальная площадь озеленения</w:t>
            </w:r>
          </w:p>
        </w:tc>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rPr>
                <w:rFonts w:ascii="Calibri" w:eastAsia="Times New Roman" w:hAnsi="Calibri" w:cs="Times New Roman"/>
                <w:sz w:val="20"/>
                <w:szCs w:val="20"/>
              </w:rPr>
            </w:pPr>
            <w:r w:rsidRPr="00772752">
              <w:rPr>
                <w:rFonts w:ascii="Times New Roman" w:eastAsia="Times New Roman" w:hAnsi="Times New Roman" w:cs="Times New Roman"/>
                <w:sz w:val="20"/>
                <w:szCs w:val="20"/>
              </w:rPr>
              <w:t>не подлежит установлению</w:t>
            </w:r>
          </w:p>
        </w:tc>
      </w:tr>
    </w:tbl>
    <w:p w:rsidR="00772752" w:rsidRPr="00772752" w:rsidRDefault="00772752" w:rsidP="00772752">
      <w:pPr>
        <w:spacing w:after="0" w:line="240" w:lineRule="auto"/>
        <w:jc w:val="both"/>
        <w:rPr>
          <w:rFonts w:ascii="Times New Roman" w:eastAsia="Times New Roman" w:hAnsi="Times New Roman" w:cs="Times New Roman"/>
          <w:sz w:val="24"/>
        </w:rPr>
      </w:pPr>
    </w:p>
    <w:p w:rsidR="00772752" w:rsidRPr="00772752" w:rsidRDefault="00772752" w:rsidP="00B13E94">
      <w:pPr>
        <w:spacing w:after="0" w:line="240" w:lineRule="auto"/>
        <w:ind w:firstLine="709"/>
        <w:jc w:val="both"/>
        <w:rPr>
          <w:rFonts w:ascii="Times New Roman" w:eastAsia="Times New Roman" w:hAnsi="Times New Roman" w:cs="Times New Roman"/>
          <w:sz w:val="24"/>
        </w:rPr>
      </w:pPr>
      <w:r w:rsidRPr="00772752">
        <w:rPr>
          <w:rFonts w:ascii="Times New Roman" w:eastAsia="Times New Roman" w:hAnsi="Times New Roman" w:cs="Times New Roman"/>
          <w:sz w:val="24"/>
        </w:rPr>
        <w:t>От основных строений до отдельно стоящих хозяйственных и прочих строений в районах малоэтажной застройки расстояние от окон помещений (комнат, кухонь и веранд) до стен дома и хозяйственных построек (сарая, гаража, бани), расположенных на соседних земельных участках, по санитарным и бытовым условиям должно быть не менее 6 м; а расстояние до сарая для скота и птицы — не менее 15 м. Хозяйственные постройки следует размещать от границ участка на расстоянии не менее 1 м.</w:t>
      </w:r>
    </w:p>
    <w:p w:rsidR="00772752" w:rsidRPr="00772752" w:rsidRDefault="00772752" w:rsidP="00B13E94">
      <w:pPr>
        <w:spacing w:after="0" w:line="240" w:lineRule="auto"/>
        <w:ind w:firstLine="709"/>
        <w:jc w:val="both"/>
        <w:rPr>
          <w:rFonts w:ascii="Times New Roman" w:eastAsia="Times New Roman" w:hAnsi="Times New Roman" w:cs="Times New Roman"/>
          <w:sz w:val="24"/>
        </w:rPr>
      </w:pPr>
      <w:r w:rsidRPr="00772752">
        <w:rPr>
          <w:rFonts w:ascii="Times New Roman" w:eastAsia="Times New Roman" w:hAnsi="Times New Roman" w:cs="Times New Roman"/>
          <w:sz w:val="24"/>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772752" w:rsidRPr="00772752" w:rsidRDefault="00772752" w:rsidP="00B13E94">
      <w:pPr>
        <w:spacing w:after="0" w:line="240" w:lineRule="auto"/>
        <w:ind w:firstLine="709"/>
        <w:jc w:val="both"/>
        <w:rPr>
          <w:rFonts w:ascii="Times New Roman" w:eastAsia="Times New Roman" w:hAnsi="Times New Roman" w:cs="Times New Roman"/>
          <w:sz w:val="24"/>
        </w:rPr>
      </w:pPr>
      <w:r w:rsidRPr="00772752">
        <w:rPr>
          <w:rFonts w:ascii="Times New Roman" w:eastAsia="Times New Roman" w:hAnsi="Times New Roman" w:cs="Times New Roman"/>
          <w:sz w:val="24"/>
        </w:rPr>
        <w:t>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w:t>
      </w:r>
    </w:p>
    <w:p w:rsidR="00772752" w:rsidRPr="00772752" w:rsidRDefault="00772752" w:rsidP="00B13E94">
      <w:pPr>
        <w:spacing w:after="0" w:line="240" w:lineRule="auto"/>
        <w:ind w:firstLine="709"/>
        <w:jc w:val="both"/>
        <w:rPr>
          <w:rFonts w:ascii="Times New Roman" w:eastAsia="Times New Roman" w:hAnsi="Times New Roman" w:cs="Times New Roman"/>
          <w:sz w:val="24"/>
        </w:rPr>
      </w:pPr>
      <w:r w:rsidRPr="00772752">
        <w:rPr>
          <w:rFonts w:ascii="Times New Roman" w:eastAsia="Times New Roman" w:hAnsi="Times New Roman" w:cs="Times New Roman"/>
          <w:sz w:val="24"/>
        </w:rPr>
        <w:t>Допускается блокировка хозяйственных построек на смежных приусадебных участках по взаимному согласию собственников земельных участков.</w:t>
      </w:r>
    </w:p>
    <w:p w:rsidR="00772752" w:rsidRPr="00772752" w:rsidRDefault="00772752" w:rsidP="00B13E94">
      <w:pPr>
        <w:spacing w:after="0" w:line="240" w:lineRule="auto"/>
        <w:ind w:firstLine="709"/>
        <w:jc w:val="both"/>
        <w:rPr>
          <w:rFonts w:ascii="Times New Roman" w:eastAsia="Times New Roman" w:hAnsi="Times New Roman" w:cs="Times New Roman"/>
          <w:sz w:val="24"/>
        </w:rPr>
      </w:pPr>
      <w:r w:rsidRPr="00772752">
        <w:rPr>
          <w:rFonts w:ascii="Times New Roman" w:eastAsia="Times New Roman" w:hAnsi="Times New Roman" w:cs="Times New Roman"/>
          <w:sz w:val="24"/>
        </w:rPr>
        <w:t>Допускается блокировка хозяйственных построек к основному строению.</w:t>
      </w:r>
    </w:p>
    <w:p w:rsidR="00772752" w:rsidRPr="00772752" w:rsidRDefault="00772752" w:rsidP="00B13E94">
      <w:pPr>
        <w:spacing w:after="0" w:line="240" w:lineRule="auto"/>
        <w:ind w:firstLine="709"/>
        <w:jc w:val="both"/>
        <w:rPr>
          <w:rFonts w:ascii="Times New Roman" w:eastAsia="Times New Roman" w:hAnsi="Times New Roman" w:cs="Times New Roman"/>
          <w:sz w:val="24"/>
        </w:rPr>
      </w:pPr>
      <w:r w:rsidRPr="00772752">
        <w:rPr>
          <w:rFonts w:ascii="Times New Roman" w:eastAsia="Times New Roman" w:hAnsi="Times New Roman" w:cs="Times New Roman"/>
          <w:sz w:val="24"/>
        </w:rPr>
        <w:t>При строительстве объектов капитального строительства общественного назначения предусмотрено размещение гостевой автостоянки в пределах собственных участков.</w:t>
      </w:r>
    </w:p>
    <w:p w:rsidR="00772752" w:rsidRPr="00772752" w:rsidRDefault="00772752" w:rsidP="00B13E94">
      <w:pPr>
        <w:spacing w:after="0" w:line="240" w:lineRule="auto"/>
        <w:ind w:firstLine="709"/>
        <w:jc w:val="both"/>
        <w:rPr>
          <w:rFonts w:ascii="Times New Roman" w:eastAsia="Times New Roman" w:hAnsi="Times New Roman" w:cs="Times New Roman"/>
          <w:sz w:val="24"/>
        </w:rPr>
      </w:pPr>
      <w:r w:rsidRPr="00772752">
        <w:rPr>
          <w:rFonts w:ascii="Times New Roman" w:eastAsia="Times New Roman" w:hAnsi="Times New Roman" w:cs="Times New Roman"/>
          <w:sz w:val="24"/>
        </w:rPr>
        <w:t xml:space="preserve">Сокращение отступов от границ от границ земельного участка для строительства или реконструкции индивидуального жилого дома возможно при условии получения согласия от собственника соседнего земельного участка, оформленного в порядке, предусмотренном Гражданским кодексом Российской Федерации. </w:t>
      </w:r>
    </w:p>
    <w:p w:rsidR="00772752" w:rsidRPr="00772752" w:rsidRDefault="00772752" w:rsidP="00B13E94">
      <w:pPr>
        <w:spacing w:after="0" w:line="240" w:lineRule="auto"/>
        <w:ind w:firstLine="709"/>
        <w:jc w:val="both"/>
        <w:rPr>
          <w:rFonts w:ascii="Times New Roman" w:eastAsia="Times New Roman" w:hAnsi="Times New Roman" w:cs="Times New Roman"/>
          <w:b/>
          <w:sz w:val="24"/>
        </w:rPr>
      </w:pPr>
    </w:p>
    <w:p w:rsidR="00772752" w:rsidRPr="00772752" w:rsidRDefault="00772752" w:rsidP="00B13E94">
      <w:pPr>
        <w:keepNext/>
        <w:keepLines/>
        <w:spacing w:after="0" w:line="240" w:lineRule="auto"/>
        <w:ind w:firstLine="709"/>
        <w:outlineLvl w:val="2"/>
        <w:rPr>
          <w:rFonts w:ascii="Times New Roman" w:eastAsia="Times New Roman" w:hAnsi="Times New Roman" w:cs="Times New Roman"/>
          <w:b/>
          <w:sz w:val="24"/>
          <w:szCs w:val="24"/>
          <w:shd w:val="clear" w:color="auto" w:fill="FFFFFF"/>
        </w:rPr>
      </w:pPr>
      <w:r w:rsidRPr="00772752">
        <w:rPr>
          <w:rFonts w:ascii="Times New Roman" w:eastAsia="Times New Roman" w:hAnsi="Times New Roman" w:cs="Times New Roman"/>
          <w:b/>
          <w:sz w:val="24"/>
          <w:szCs w:val="24"/>
          <w:shd w:val="clear" w:color="auto" w:fill="FFFFFF"/>
        </w:rPr>
        <w:lastRenderedPageBreak/>
        <w:t>Статья 33. Градостроительные регламенты. Общественно деловая зона</w:t>
      </w:r>
    </w:p>
    <w:p w:rsidR="00772752" w:rsidRPr="00772752" w:rsidRDefault="00772752" w:rsidP="00B13E94">
      <w:pPr>
        <w:keepNext/>
        <w:keepLines/>
        <w:spacing w:after="0" w:line="240" w:lineRule="auto"/>
        <w:ind w:firstLine="709"/>
        <w:rPr>
          <w:rFonts w:ascii="Times New Roman" w:eastAsia="Times New Roman" w:hAnsi="Times New Roman" w:cs="Times New Roman"/>
          <w:b/>
          <w:sz w:val="24"/>
        </w:rPr>
      </w:pPr>
      <w:r w:rsidRPr="00772752">
        <w:rPr>
          <w:rFonts w:ascii="Times New Roman" w:eastAsia="Times New Roman" w:hAnsi="Times New Roman" w:cs="Times New Roman"/>
          <w:b/>
          <w:sz w:val="24"/>
        </w:rPr>
        <w:t>ОД. Зона общественно-деловой застройки</w:t>
      </w:r>
    </w:p>
    <w:p w:rsidR="00772752" w:rsidRPr="00772752" w:rsidRDefault="00772752" w:rsidP="00B13E94">
      <w:pPr>
        <w:spacing w:after="0" w:line="240" w:lineRule="auto"/>
        <w:ind w:firstLine="709"/>
        <w:rPr>
          <w:rFonts w:ascii="Times New Roman" w:eastAsia="Times New Roman" w:hAnsi="Times New Roman" w:cs="Times New Roman"/>
          <w:sz w:val="24"/>
        </w:rPr>
      </w:pPr>
      <w:r w:rsidRPr="00772752">
        <w:rPr>
          <w:rFonts w:ascii="Times New Roman" w:eastAsia="Times New Roman" w:hAnsi="Times New Roman" w:cs="Times New Roman"/>
          <w:sz w:val="24"/>
        </w:rPr>
        <w:t>Зона общественного центра выделяется с целью развития существующих и преобразуемых территорий, предназначенных для размещения разнообразных объектов местного значения общественно-делового назначения, объектов торговли, развития сферы социальных, иных объектов и формирования соответствующей среды, размещения необходимых объектов инженерной и транспортной инфраструктуры.</w:t>
      </w:r>
    </w:p>
    <w:p w:rsidR="00772752" w:rsidRPr="00772752" w:rsidRDefault="00772752" w:rsidP="00772752">
      <w:pPr>
        <w:spacing w:after="0" w:line="240" w:lineRule="auto"/>
        <w:jc w:val="both"/>
        <w:rPr>
          <w:rFonts w:ascii="Times New Roman" w:eastAsia="Times New Roman" w:hAnsi="Times New Roman" w:cs="Times New Roman"/>
          <w:sz w:val="24"/>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tblPr>
      <w:tblGrid>
        <w:gridCol w:w="2178"/>
        <w:gridCol w:w="2481"/>
        <w:gridCol w:w="539"/>
        <w:gridCol w:w="2138"/>
        <w:gridCol w:w="1998"/>
      </w:tblGrid>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jc w:val="center"/>
              <w:rPr>
                <w:rFonts w:ascii="Times New Roman" w:eastAsia="Times New Roman" w:hAnsi="Times New Roman" w:cs="Times New Roman"/>
                <w:b/>
                <w:sz w:val="20"/>
                <w:szCs w:val="20"/>
              </w:rPr>
            </w:pPr>
            <w:r w:rsidRPr="00772752">
              <w:rPr>
                <w:rFonts w:ascii="Times New Roman" w:eastAsia="Times New Roman" w:hAnsi="Times New Roman" w:cs="Times New Roman"/>
                <w:b/>
                <w:sz w:val="20"/>
                <w:szCs w:val="20"/>
              </w:rPr>
              <w:t>Наименование вида разрешенного использования земельного участка</w:t>
            </w:r>
          </w:p>
        </w:tc>
        <w:tc>
          <w:tcPr>
            <w:tcW w:w="2481" w:type="dxa"/>
            <w:shd w:val="clear" w:color="auto" w:fill="auto"/>
            <w:tcMar>
              <w:left w:w="62" w:type="dxa"/>
              <w:right w:w="62" w:type="dxa"/>
            </w:tcMar>
          </w:tcPr>
          <w:p w:rsidR="00772752" w:rsidRPr="00772752" w:rsidRDefault="00772752" w:rsidP="00772752">
            <w:pPr>
              <w:spacing w:after="0" w:line="240" w:lineRule="auto"/>
              <w:jc w:val="center"/>
              <w:rPr>
                <w:rFonts w:ascii="Times New Roman" w:eastAsia="Times New Roman" w:hAnsi="Times New Roman" w:cs="Times New Roman"/>
                <w:b/>
                <w:sz w:val="20"/>
                <w:szCs w:val="20"/>
              </w:rPr>
            </w:pPr>
            <w:r w:rsidRPr="00772752">
              <w:rPr>
                <w:rFonts w:ascii="Times New Roman" w:eastAsia="Times New Roman" w:hAnsi="Times New Roman" w:cs="Times New Roman"/>
                <w:b/>
                <w:sz w:val="20"/>
                <w:szCs w:val="20"/>
              </w:rPr>
              <w:t>Наименование вида разрешенного использования объектов капитального строительства</w:t>
            </w:r>
          </w:p>
        </w:tc>
        <w:tc>
          <w:tcPr>
            <w:tcW w:w="539" w:type="dxa"/>
            <w:shd w:val="clear" w:color="auto" w:fill="auto"/>
            <w:tcMar>
              <w:left w:w="62" w:type="dxa"/>
              <w:right w:w="62" w:type="dxa"/>
            </w:tcMar>
          </w:tcPr>
          <w:p w:rsidR="00772752" w:rsidRPr="00772752" w:rsidRDefault="00772752" w:rsidP="00772752">
            <w:pPr>
              <w:spacing w:after="0" w:line="240" w:lineRule="auto"/>
              <w:jc w:val="center"/>
              <w:rPr>
                <w:rFonts w:ascii="Times New Roman" w:eastAsia="Times New Roman" w:hAnsi="Times New Roman" w:cs="Times New Roman"/>
                <w:b/>
                <w:sz w:val="20"/>
                <w:szCs w:val="20"/>
              </w:rPr>
            </w:pPr>
            <w:r w:rsidRPr="00772752">
              <w:rPr>
                <w:rFonts w:ascii="Times New Roman" w:eastAsia="Times New Roman" w:hAnsi="Times New Roman" w:cs="Times New Roman"/>
                <w:b/>
                <w:sz w:val="20"/>
                <w:szCs w:val="20"/>
              </w:rPr>
              <w:t>Код</w:t>
            </w:r>
          </w:p>
        </w:tc>
        <w:tc>
          <w:tcPr>
            <w:tcW w:w="2138" w:type="dxa"/>
            <w:shd w:val="clear" w:color="auto" w:fill="auto"/>
            <w:tcMar>
              <w:left w:w="62" w:type="dxa"/>
              <w:right w:w="62" w:type="dxa"/>
            </w:tcMar>
          </w:tcPr>
          <w:p w:rsidR="00772752" w:rsidRPr="00772752" w:rsidRDefault="00772752" w:rsidP="00772752">
            <w:pPr>
              <w:spacing w:after="0" w:line="240" w:lineRule="auto"/>
              <w:jc w:val="center"/>
              <w:rPr>
                <w:rFonts w:ascii="Times New Roman" w:eastAsia="Times New Roman" w:hAnsi="Times New Roman" w:cs="Times New Roman"/>
                <w:b/>
                <w:sz w:val="20"/>
                <w:szCs w:val="20"/>
              </w:rPr>
            </w:pPr>
            <w:r w:rsidRPr="00772752">
              <w:rPr>
                <w:rFonts w:ascii="Times New Roman" w:eastAsia="Times New Roman" w:hAnsi="Times New Roman" w:cs="Times New Roman"/>
                <w:b/>
                <w:sz w:val="20"/>
                <w:szCs w:val="20"/>
              </w:rPr>
              <w:t>Наименование вспомогательного вида разрешенного использования</w:t>
            </w:r>
          </w:p>
        </w:tc>
        <w:tc>
          <w:tcPr>
            <w:tcW w:w="1947" w:type="dxa"/>
            <w:shd w:val="clear" w:color="auto" w:fill="auto"/>
            <w:tcMar>
              <w:left w:w="62" w:type="dxa"/>
              <w:right w:w="62" w:type="dxa"/>
            </w:tcMar>
          </w:tcPr>
          <w:p w:rsidR="00772752" w:rsidRPr="00772752" w:rsidRDefault="00772752" w:rsidP="00772752">
            <w:pPr>
              <w:spacing w:after="0" w:line="240" w:lineRule="auto"/>
              <w:jc w:val="center"/>
              <w:rPr>
                <w:rFonts w:ascii="Times New Roman" w:eastAsia="Times New Roman" w:hAnsi="Times New Roman" w:cs="Times New Roman"/>
                <w:b/>
                <w:sz w:val="20"/>
                <w:szCs w:val="20"/>
              </w:rPr>
            </w:pPr>
            <w:r w:rsidRPr="00772752">
              <w:rPr>
                <w:rFonts w:ascii="Times New Roman" w:eastAsia="Times New Roman" w:hAnsi="Times New Roman" w:cs="Times New Roman"/>
                <w:b/>
                <w:sz w:val="20"/>
                <w:szCs w:val="20"/>
              </w:rPr>
              <w:t>Требования к архитектурно-градостроительному облику</w:t>
            </w:r>
          </w:p>
        </w:tc>
      </w:tr>
      <w:tr w:rsidR="00772752" w:rsidRPr="00772752" w:rsidTr="00B13E94">
        <w:trPr>
          <w:trHeight w:val="1"/>
        </w:trPr>
        <w:tc>
          <w:tcPr>
            <w:tcW w:w="7336" w:type="dxa"/>
            <w:gridSpan w:val="4"/>
            <w:shd w:val="clear" w:color="auto" w:fill="auto"/>
            <w:tcMar>
              <w:left w:w="62" w:type="dxa"/>
              <w:right w:w="62" w:type="dxa"/>
            </w:tcMar>
          </w:tcPr>
          <w:p w:rsidR="00772752" w:rsidRPr="00772752" w:rsidRDefault="00772752" w:rsidP="00772752">
            <w:pPr>
              <w:spacing w:after="0" w:line="240" w:lineRule="auto"/>
              <w:jc w:val="center"/>
              <w:rPr>
                <w:rFonts w:ascii="Times New Roman" w:eastAsia="Times New Roman" w:hAnsi="Times New Roman" w:cs="Times New Roman"/>
                <w:b/>
                <w:sz w:val="20"/>
                <w:szCs w:val="20"/>
              </w:rPr>
            </w:pPr>
            <w:r w:rsidRPr="00772752">
              <w:rPr>
                <w:rFonts w:ascii="Times New Roman" w:eastAsia="Times New Roman" w:hAnsi="Times New Roman" w:cs="Times New Roman"/>
                <w:b/>
                <w:sz w:val="20"/>
                <w:szCs w:val="20"/>
              </w:rPr>
              <w:t>Основные виды разрешенного использования</w:t>
            </w:r>
          </w:p>
        </w:tc>
        <w:tc>
          <w:tcPr>
            <w:tcW w:w="1947" w:type="dxa"/>
            <w:shd w:val="clear" w:color="auto" w:fill="auto"/>
            <w:tcMar>
              <w:left w:w="62" w:type="dxa"/>
              <w:right w:w="62" w:type="dxa"/>
            </w:tcMar>
          </w:tcPr>
          <w:p w:rsidR="00772752" w:rsidRPr="00772752" w:rsidRDefault="00772752" w:rsidP="00772752">
            <w:pPr>
              <w:spacing w:after="0" w:line="240" w:lineRule="auto"/>
              <w:jc w:val="center"/>
              <w:rPr>
                <w:rFonts w:ascii="Times New Roman" w:eastAsia="Times New Roman" w:hAnsi="Times New Roman" w:cs="Times New Roman"/>
                <w:b/>
                <w:sz w:val="20"/>
                <w:szCs w:val="20"/>
              </w:rPr>
            </w:pP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Коммунальное обслуживание</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3">
              <w:r w:rsidRPr="00772752">
                <w:rPr>
                  <w:rFonts w:ascii="Times New Roman" w:eastAsia="Times New Roman" w:hAnsi="Times New Roman" w:cs="Times New Roman"/>
                  <w:sz w:val="20"/>
                </w:rPr>
                <w:t>кодами 3.1.1-3.1.2</w:t>
              </w:r>
            </w:hyperlink>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3.1</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Предоставление коммунальных услуг</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3.1.1</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3.1.2</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Социальное обслуживание</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4">
              <w:r w:rsidRPr="00772752">
                <w:rPr>
                  <w:rFonts w:ascii="Times New Roman" w:eastAsia="Times New Roman" w:hAnsi="Times New Roman" w:cs="Times New Roman"/>
                  <w:sz w:val="20"/>
                </w:rPr>
                <w:t>кодами 3.2.1 – 3.2.4</w:t>
              </w:r>
            </w:hyperlink>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3.2</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 за исключением указанных в статье 21 настоящих Правил</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Дома социального обслуживания</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Здания, предназначенные для размещения домов престарелых, домов </w:t>
            </w:r>
            <w:r w:rsidRPr="00772752">
              <w:rPr>
                <w:rFonts w:ascii="Times New Roman" w:eastAsia="Times New Roman" w:hAnsi="Times New Roman" w:cs="Times New Roman"/>
                <w:sz w:val="20"/>
                <w:szCs w:val="20"/>
              </w:rPr>
              <w:lastRenderedPageBreak/>
              <w:t>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3.2.1</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Хозяйственные постройки, гаражи служебного и </w:t>
            </w:r>
            <w:r w:rsidRPr="00772752">
              <w:rPr>
                <w:rFonts w:ascii="Times New Roman" w:eastAsia="Times New Roman" w:hAnsi="Times New Roman" w:cs="Times New Roman"/>
                <w:sz w:val="20"/>
                <w:szCs w:val="20"/>
              </w:rPr>
              <w:lastRenderedPageBreak/>
              <w:t>специального автотранспорта</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Устанавливаются (ст.45 настоящих Правил)</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Оказание социальной помощи населению</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Здания, предназначенные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w:t>
            </w:r>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3.2.2</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Оказание услуг связи</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3.2.3</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Бытовое обслуживание</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3.3</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сооружения для погрузки автомобилей (рампы). Бассейны крытые, отдельно стоящие спортивные залы</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Здравоохранение</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5">
              <w:r w:rsidRPr="00772752">
                <w:rPr>
                  <w:rFonts w:ascii="Times New Roman" w:eastAsia="Times New Roman" w:hAnsi="Times New Roman" w:cs="Times New Roman"/>
                  <w:sz w:val="20"/>
                </w:rPr>
                <w:t xml:space="preserve">кодами </w:t>
              </w:r>
              <w:r w:rsidRPr="00772752">
                <w:rPr>
                  <w:rFonts w:ascii="Times New Roman" w:eastAsia="Times New Roman" w:hAnsi="Times New Roman" w:cs="Times New Roman"/>
                  <w:sz w:val="20"/>
                </w:rPr>
                <w:lastRenderedPageBreak/>
                <w:t>3.4.1 – 3.4.2</w:t>
              </w:r>
            </w:hyperlink>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3.4</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автотранспорта, лабораторные корпуса, прачечные, пищеблоки, столовые</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Амбулаторно-поликлиническое обслуживание</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3.4.1</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автотранспорта, лабораторные корпуса, прачечные, пищеблоки, столовые.</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Дошкольное, начальное и среднее общее образование</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3.5.1</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Среднее и высшее профессиональное образование</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w:t>
            </w:r>
            <w:r w:rsidRPr="00772752">
              <w:rPr>
                <w:rFonts w:ascii="Times New Roman" w:eastAsia="Times New Roman" w:hAnsi="Times New Roman" w:cs="Times New Roman"/>
                <w:sz w:val="20"/>
                <w:szCs w:val="20"/>
              </w:rPr>
              <w:lastRenderedPageBreak/>
              <w:t>просвещению, в том числе зданий, спортивных сооружений, предназначенных для занятия обучающихся физической культурой и спортом)</w:t>
            </w:r>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3.5.2</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Культурное развитие</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6">
              <w:r w:rsidRPr="00772752">
                <w:rPr>
                  <w:rFonts w:ascii="Times New Roman" w:eastAsia="Times New Roman" w:hAnsi="Times New Roman" w:cs="Times New Roman"/>
                  <w:sz w:val="20"/>
                </w:rPr>
                <w:t>кодами 3.6.1-3.6.3</w:t>
              </w:r>
            </w:hyperlink>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3.6</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автотранспорта, производственные мастерские при музеях с производством изделий народного творчества</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Общественное управление</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27">
              <w:r w:rsidRPr="00772752">
                <w:rPr>
                  <w:rFonts w:ascii="Times New Roman" w:eastAsia="Times New Roman" w:hAnsi="Times New Roman" w:cs="Times New Roman"/>
                  <w:sz w:val="20"/>
                </w:rPr>
                <w:t>кодами 3.8.1-3.8.2</w:t>
              </w:r>
            </w:hyperlink>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3.8</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Обеспечение научной деятельности</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28">
              <w:r w:rsidRPr="00772752">
                <w:rPr>
                  <w:rFonts w:ascii="Times New Roman" w:eastAsia="Times New Roman" w:hAnsi="Times New Roman" w:cs="Times New Roman"/>
                  <w:sz w:val="20"/>
                </w:rPr>
                <w:t>кодами 3.9.1 – 3.9.3</w:t>
              </w:r>
            </w:hyperlink>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3.9</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 лабораторные корпуса</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Предпринимательство</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r:id="rId29">
              <w:r w:rsidRPr="00772752">
                <w:rPr>
                  <w:rFonts w:ascii="Times New Roman" w:eastAsia="Times New Roman" w:hAnsi="Times New Roman" w:cs="Times New Roman"/>
                  <w:sz w:val="20"/>
                </w:rPr>
                <w:t>кодами 4.1 - 4.10</w:t>
              </w:r>
            </w:hyperlink>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4.0</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автотранспорта.</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Деловое управление</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объектов капитального строительства с целью: размещения объектов </w:t>
            </w:r>
            <w:r w:rsidRPr="00772752">
              <w:rPr>
                <w:rFonts w:ascii="Times New Roman" w:eastAsia="Times New Roman" w:hAnsi="Times New Roman" w:cs="Times New Roman"/>
                <w:sz w:val="20"/>
                <w:szCs w:val="20"/>
              </w:rPr>
              <w:lastRenderedPageBreak/>
              <w:t>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4.1</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для служебного транспорта</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Магазины</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4.4</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 за исключением указанных в статье 24 настоящих Правил</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Банковская и страховая деятельность</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4.5</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автотранспорта.</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Общественное питание</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4.6</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сооружения для разгрузки автомобилей (рампы), плескательные бассейны, гостевые дома, бани и сауны, душевые</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Гостиничное обслуживание</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4.7</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отдельно стоящие бассейны, бани и сауны, душевые.</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Служебные гаражи</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0">
              <w:r w:rsidRPr="00772752">
                <w:rPr>
                  <w:rFonts w:ascii="Times New Roman" w:eastAsia="Times New Roman" w:hAnsi="Times New Roman" w:cs="Times New Roman"/>
                  <w:sz w:val="20"/>
                </w:rPr>
                <w:t>кодами 3.0</w:t>
              </w:r>
            </w:hyperlink>
            <w:r w:rsidRPr="00772752">
              <w:rPr>
                <w:rFonts w:ascii="Times New Roman" w:eastAsia="Times New Roman" w:hAnsi="Times New Roman" w:cs="Times New Roman"/>
                <w:sz w:val="20"/>
                <w:szCs w:val="20"/>
              </w:rPr>
              <w:t xml:space="preserve">, </w:t>
            </w:r>
            <w:hyperlink r:id="rId31">
              <w:r w:rsidRPr="00772752">
                <w:rPr>
                  <w:rFonts w:ascii="Times New Roman" w:eastAsia="Times New Roman" w:hAnsi="Times New Roman" w:cs="Times New Roman"/>
                  <w:sz w:val="20"/>
                </w:rPr>
                <w:t>4.0</w:t>
              </w:r>
            </w:hyperlink>
            <w:r w:rsidRPr="00772752">
              <w:rPr>
                <w:rFonts w:ascii="Times New Roman" w:eastAsia="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4.9</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 за исключением указанных в статье 21 настоящих Правил</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Объекты дорожного сервиса</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4.9.1.1- 4.9.1.4</w:t>
            </w:r>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4.9.1</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сооружения для погрузки автомобилей (рампы).</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Спорт</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32">
              <w:r w:rsidRPr="00772752">
                <w:rPr>
                  <w:rFonts w:ascii="Times New Roman" w:eastAsia="Times New Roman" w:hAnsi="Times New Roman" w:cs="Times New Roman"/>
                  <w:sz w:val="20"/>
                </w:rPr>
                <w:t>кодами 5.1.1 – 5.1.7</w:t>
              </w:r>
            </w:hyperlink>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5.1</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автотранспорта</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Связь</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3">
              <w:r w:rsidRPr="00772752">
                <w:rPr>
                  <w:rFonts w:ascii="Times New Roman" w:eastAsia="Times New Roman" w:hAnsi="Times New Roman" w:cs="Times New Roman"/>
                  <w:sz w:val="20"/>
                </w:rPr>
                <w:t>кодами 3.1.1</w:t>
              </w:r>
            </w:hyperlink>
            <w:r w:rsidRPr="00772752">
              <w:rPr>
                <w:rFonts w:ascii="Times New Roman" w:eastAsia="Times New Roman" w:hAnsi="Times New Roman" w:cs="Times New Roman"/>
                <w:sz w:val="20"/>
                <w:szCs w:val="20"/>
              </w:rPr>
              <w:t xml:space="preserve">, </w:t>
            </w:r>
            <w:hyperlink r:id="rId34">
              <w:r w:rsidRPr="00772752">
                <w:rPr>
                  <w:rFonts w:ascii="Times New Roman" w:eastAsia="Times New Roman" w:hAnsi="Times New Roman" w:cs="Times New Roman"/>
                  <w:sz w:val="20"/>
                </w:rPr>
                <w:t>3.2.3</w:t>
              </w:r>
            </w:hyperlink>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6.8</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Автомобильный транспорт</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35">
              <w:r w:rsidRPr="00772752">
                <w:rPr>
                  <w:rFonts w:ascii="Times New Roman" w:eastAsia="Times New Roman" w:hAnsi="Times New Roman" w:cs="Times New Roman"/>
                  <w:sz w:val="20"/>
                </w:rPr>
                <w:t>кодами 7.2.1 – 7.2.3</w:t>
              </w:r>
            </w:hyperlink>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7.2</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 туалеты общественные</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Обеспечение внутреннего правопорядка</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w:t>
            </w:r>
            <w:r w:rsidRPr="00772752">
              <w:rPr>
                <w:rFonts w:ascii="Times New Roman" w:eastAsia="Times New Roman" w:hAnsi="Times New Roman" w:cs="Times New Roman"/>
                <w:sz w:val="20"/>
                <w:szCs w:val="20"/>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8.3</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Земельные участки (территории) общего пользования</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Земельные участки общего пользования.</w:t>
            </w:r>
          </w:p>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36">
              <w:r w:rsidRPr="00772752">
                <w:rPr>
                  <w:rFonts w:ascii="Times New Roman" w:eastAsia="Times New Roman" w:hAnsi="Times New Roman" w:cs="Times New Roman"/>
                  <w:sz w:val="20"/>
                </w:rPr>
                <w:t>кодами 12.0.1 - 12.0.2</w:t>
              </w:r>
            </w:hyperlink>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12.0</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Ведение огородничества</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Осуществление отдыха и (или) выращивание  гражданами для собственных нужд сельскохозяйственных культур, </w:t>
            </w:r>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13.1</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 хозяйственные постройки,  не являющиеся  объектами недвижимости, предназначенные для хранения инвентаря и урожая сельскохозяйственных культур</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Передвижное жилье</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к инженерным сетям,  находящимся на земельном участке или земельных участках, имеющих сооружения, предназначенные для общего пользования</w:t>
            </w:r>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2.4</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Надворные туалеты (при условии устройства септика с фильтрующим колодцем), стационарные уличные печи, барбекю, мангалы, коптильни, фонтаны. Разведение декоративных и плодовых деревьев, овощных и ягодных культур; размещение площадок для хранения автотранспорта и иных вспомогательных сооружений; обустройство спортивных и детских площадок, площадок для отдыха.</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B13E94">
        <w:trPr>
          <w:trHeight w:val="1"/>
        </w:trPr>
        <w:tc>
          <w:tcPr>
            <w:tcW w:w="7336" w:type="dxa"/>
            <w:gridSpan w:val="4"/>
            <w:shd w:val="clear" w:color="auto" w:fill="auto"/>
            <w:tcMar>
              <w:left w:w="62" w:type="dxa"/>
              <w:right w:w="62" w:type="dxa"/>
            </w:tcMar>
          </w:tcPr>
          <w:p w:rsidR="00772752" w:rsidRPr="00772752" w:rsidRDefault="00772752" w:rsidP="00772752">
            <w:pPr>
              <w:spacing w:after="0" w:line="240" w:lineRule="auto"/>
              <w:jc w:val="center"/>
              <w:rPr>
                <w:rFonts w:ascii="Times New Roman" w:eastAsia="Times New Roman" w:hAnsi="Times New Roman" w:cs="Times New Roman"/>
                <w:b/>
                <w:sz w:val="20"/>
                <w:szCs w:val="20"/>
              </w:rPr>
            </w:pPr>
            <w:r w:rsidRPr="00772752">
              <w:rPr>
                <w:rFonts w:ascii="Times New Roman" w:eastAsia="Times New Roman" w:hAnsi="Times New Roman" w:cs="Times New Roman"/>
                <w:b/>
                <w:sz w:val="20"/>
                <w:szCs w:val="20"/>
              </w:rPr>
              <w:t>Условно разрешенные виды использования</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Религиозное использование</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7">
              <w:r w:rsidRPr="00772752">
                <w:rPr>
                  <w:rFonts w:ascii="Times New Roman" w:eastAsia="Times New Roman" w:hAnsi="Times New Roman" w:cs="Times New Roman"/>
                  <w:sz w:val="20"/>
                </w:rPr>
                <w:t>кодами 3.7.1-3.7.2</w:t>
              </w:r>
            </w:hyperlink>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3.7</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Жилые дома для проживания священнослужителей и членов их семей; </w:t>
            </w:r>
          </w:p>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w:t>
            </w:r>
          </w:p>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строения и сооружения вспомогательного назначения для отправления культа;</w:t>
            </w:r>
          </w:p>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здания для размещения благотворительных учреждений, в т.ч. производственного назначения, не </w:t>
            </w:r>
            <w:r w:rsidRPr="00772752">
              <w:rPr>
                <w:rFonts w:ascii="Times New Roman" w:eastAsia="Times New Roman" w:hAnsi="Times New Roman" w:cs="Times New Roman"/>
                <w:sz w:val="20"/>
                <w:szCs w:val="20"/>
              </w:rPr>
              <w:lastRenderedPageBreak/>
              <w:t>требующих установления санитарно-защитных зон или разрывов</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Устанавливаются (ст.45 настоящих Правил)</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Рынки</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4.3</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сооружения для разгрузки автомобилей (рампы), гаражи служебного транспорта, стоянки посетителей ранка, торговые павильоны, торговые киоски</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Развлечения</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зданий и сооружений, предназначенных для развлечения.</w:t>
            </w:r>
          </w:p>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38">
              <w:r w:rsidRPr="00772752">
                <w:rPr>
                  <w:rFonts w:ascii="Times New Roman" w:eastAsia="Times New Roman" w:hAnsi="Times New Roman" w:cs="Times New Roman"/>
                  <w:sz w:val="20"/>
                </w:rPr>
                <w:t>кодами 4.8.1 – 4.8.3</w:t>
              </w:r>
            </w:hyperlink>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4.8</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автотранспорта</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Отдых (рекреация)</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создание и уход за городскими лесами, скверами, прудами, озерами, водохранилищами, пляжами, а также обустройство мест отдыха в них.</w:t>
            </w:r>
          </w:p>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39">
              <w:r w:rsidRPr="00772752">
                <w:rPr>
                  <w:rFonts w:ascii="Times New Roman" w:eastAsia="Times New Roman" w:hAnsi="Times New Roman" w:cs="Times New Roman"/>
                  <w:sz w:val="20"/>
                </w:rPr>
                <w:t>кодами 5.1 – 5.5</w:t>
              </w:r>
            </w:hyperlink>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5.0</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Трубопроводный транспорт</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нефтепроводов, водопроводов, газопроводов и иных трубопроводов, а также иных зданий и сооружений, необходимых для эксплуатации </w:t>
            </w:r>
            <w:r w:rsidRPr="00772752">
              <w:rPr>
                <w:rFonts w:ascii="Times New Roman" w:eastAsia="Times New Roman" w:hAnsi="Times New Roman" w:cs="Times New Roman"/>
                <w:sz w:val="20"/>
                <w:szCs w:val="20"/>
              </w:rPr>
              <w:lastRenderedPageBreak/>
              <w:t>названных трубопроводов</w:t>
            </w:r>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 xml:space="preserve">   7.5</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Для индивидуального жилищного строительства</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Индивидуальные жилые дома</w:t>
            </w:r>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2.1</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постройки для занятия индивидуальной трудовой деятельностью, гаражи, строения для  мелких домашних животных, не требующих выпаса и птицы, строения для КРС до 5 голов, отдельно стоящие беседки и навесы, в т.ч. предназначенные для осуществления хозяйственной деятельности, отдельно стоящие индивидуальные бассейны, бани и сауны, расположенные на приусадебных участках (при условии подключения к централизованным сетям водоотведения), надворные туалеты (при условии устройства септика с фильтрующим колодцем), летние кухни, гостевые дома, стационарные уличные печи, барбекю, мангалы, коптильни, фонтаны.</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установлдению</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Малоэтажная многоквартирная жилая застройка</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Многоквартирные дома высотой до 4 этажей, включая мансардный</w:t>
            </w:r>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2.1.1</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w:t>
            </w:r>
            <w:r w:rsidRPr="00772752">
              <w:rPr>
                <w:rFonts w:ascii="Times New Roman" w:eastAsia="Times New Roman" w:hAnsi="Times New Roman" w:cs="Times New Roman"/>
                <w:sz w:val="20"/>
                <w:szCs w:val="20"/>
              </w:rPr>
              <w:lastRenderedPageBreak/>
              <w:t>15% общей площади помещений дома</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Не подлежит установлению</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Для ведения личного подсобного хозяйства (приусадебный земельный участок)</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индивидуального жилищного строительства, ЛПХ</w:t>
            </w:r>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2.2</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постройки для занятия индивидуальной трудовой деятельностью, гаражи, строения для мелких домашних животных, не требующих выпаса и птицы, строения для КРС до 5 голов, отдельно стоящие беседки и навесы, в т.ч предназначенные для осуществления хозяйственной деятельности, отдельно стоящие индивидуальные бассейны, бани и сауны, расположенные на приусадебных участках (при условии подключения к централизованным сетям водоотведения), надворные туалеты (при условии устройства септика с фильтрующим колодцем), летние кухни, гостевые дома, стационарные уличные печи, барбекю, мангалы, коптильни, фонтаны.</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Блокированная жилая застройка</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2.3</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постройки для занятия индивидуальной трудовой деятельностью, гаражи, строения для мелких домашних животных, не требующих выпаса и птицы, строения для КРС до 5 голов, отдельно стоящие беседки и навесы,в т.ч.</w:t>
            </w:r>
          </w:p>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предназначенные для осуществления хозяйственной деятельности, отдельно стоящие индивидуальные бассейны, бани и сауны, расположенные на приусадебных участках (при условии </w:t>
            </w:r>
            <w:r w:rsidRPr="00772752">
              <w:rPr>
                <w:rFonts w:ascii="Times New Roman" w:eastAsia="Times New Roman" w:hAnsi="Times New Roman" w:cs="Times New Roman"/>
                <w:sz w:val="20"/>
                <w:szCs w:val="20"/>
              </w:rPr>
              <w:lastRenderedPageBreak/>
              <w:t>подключения к централизованным сетям водоотведения), надворные туалеты (при условии устройства септика с фильтрующим колодцем), летние кухни, гостевые дома, стационарные уличные печи, барбекю, мангалы, коптильни, фонтаны.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Устанавливаются (ст.45 настоящих Правил)</w:t>
            </w:r>
          </w:p>
        </w:tc>
      </w:tr>
      <w:tr w:rsidR="00772752" w:rsidRPr="00772752" w:rsidTr="00B13E94">
        <w:trPr>
          <w:trHeight w:val="1"/>
        </w:trPr>
        <w:tc>
          <w:tcPr>
            <w:tcW w:w="217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Передвижное жилье</w:t>
            </w:r>
          </w:p>
        </w:tc>
        <w:tc>
          <w:tcPr>
            <w:tcW w:w="24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к инженерным сетям,  находящимся на земельном участке или земельных участках, имеющих сооружения, предназначенные для общего пользования</w:t>
            </w:r>
          </w:p>
        </w:tc>
        <w:tc>
          <w:tcPr>
            <w:tcW w:w="539"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2.4</w:t>
            </w:r>
          </w:p>
        </w:tc>
        <w:tc>
          <w:tcPr>
            <w:tcW w:w="213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Надворные туалеты (при условии устройства септика с фильтрующим колодцем), стационарные уличные печи, барбекю, мангалы, коптильни, фонтаны. Разведение декоративных и плодовых деревьев, овощных и ягодных культур; размещение площадок для хранения автотранспорта и иных вспомогательных сооружений; обустройство спортивных и детских площадок, площадок для отдыха.</w:t>
            </w:r>
          </w:p>
        </w:tc>
        <w:tc>
          <w:tcPr>
            <w:tcW w:w="194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bl>
    <w:p w:rsidR="00772752" w:rsidRPr="00772752" w:rsidRDefault="00772752" w:rsidP="00772752">
      <w:pPr>
        <w:spacing w:after="0" w:line="240" w:lineRule="auto"/>
        <w:jc w:val="both"/>
        <w:rPr>
          <w:rFonts w:ascii="Times New Roman" w:eastAsia="Times New Roman" w:hAnsi="Times New Roman" w:cs="Times New Roman"/>
          <w:sz w:val="24"/>
        </w:rPr>
      </w:pPr>
    </w:p>
    <w:p w:rsidR="00772752" w:rsidRPr="00772752" w:rsidRDefault="00772752" w:rsidP="00772752">
      <w:pPr>
        <w:spacing w:after="0" w:line="240" w:lineRule="auto"/>
        <w:jc w:val="both"/>
        <w:rPr>
          <w:rFonts w:ascii="Times New Roman" w:eastAsia="Times New Roman" w:hAnsi="Times New Roman" w:cs="Times New Roman"/>
          <w:b/>
          <w:sz w:val="24"/>
        </w:rPr>
      </w:pPr>
      <w:r w:rsidRPr="00772752">
        <w:rPr>
          <w:rFonts w:ascii="Times New Roman" w:eastAsia="Times New Roman" w:hAnsi="Times New Roman" w:cs="Times New Roman"/>
          <w:b/>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Ind w:w="108" w:type="dxa"/>
        <w:tblCellMar>
          <w:left w:w="10" w:type="dxa"/>
          <w:right w:w="10" w:type="dxa"/>
        </w:tblCellMar>
        <w:tblLook w:val="04A0"/>
      </w:tblPr>
      <w:tblGrid>
        <w:gridCol w:w="536"/>
        <w:gridCol w:w="5985"/>
        <w:gridCol w:w="1134"/>
        <w:gridCol w:w="1984"/>
      </w:tblGrid>
      <w:tr w:rsidR="00772752" w:rsidRPr="00772752" w:rsidTr="00B13E94">
        <w:tc>
          <w:tcPr>
            <w:tcW w:w="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1</w:t>
            </w:r>
          </w:p>
        </w:tc>
        <w:tc>
          <w:tcPr>
            <w:tcW w:w="5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2752" w:rsidRPr="00772752" w:rsidRDefault="00772752" w:rsidP="00772752">
            <w:pPr>
              <w:spacing w:after="0" w:line="240" w:lineRule="auto"/>
              <w:jc w:val="both"/>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Минимальный отступ от границ земельного участка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p>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м</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p>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1м</w:t>
            </w:r>
          </w:p>
        </w:tc>
      </w:tr>
      <w:tr w:rsidR="00772752" w:rsidRPr="00772752" w:rsidTr="00B13E94">
        <w:tc>
          <w:tcPr>
            <w:tcW w:w="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2</w:t>
            </w:r>
          </w:p>
        </w:tc>
        <w:tc>
          <w:tcPr>
            <w:tcW w:w="5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2752" w:rsidRPr="00772752" w:rsidRDefault="00772752" w:rsidP="00772752">
            <w:pPr>
              <w:spacing w:after="0" w:line="240" w:lineRule="auto"/>
              <w:jc w:val="both"/>
              <w:rPr>
                <w:rFonts w:ascii="Calibri" w:eastAsia="Times New Roman" w:hAnsi="Calibri" w:cs="Times New Roman"/>
                <w:sz w:val="20"/>
                <w:szCs w:val="20"/>
              </w:rPr>
            </w:pPr>
            <w:r w:rsidRPr="00772752">
              <w:rPr>
                <w:rFonts w:ascii="Times New Roman" w:eastAsia="Times New Roman" w:hAnsi="Times New Roman" w:cs="Times New Roman"/>
                <w:sz w:val="20"/>
                <w:szCs w:val="20"/>
              </w:rPr>
              <w:t>Максимальный процент застройки земельного участка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75</w:t>
            </w:r>
          </w:p>
        </w:tc>
      </w:tr>
      <w:tr w:rsidR="00772752" w:rsidRPr="00772752" w:rsidTr="00B13E94">
        <w:tc>
          <w:tcPr>
            <w:tcW w:w="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3</w:t>
            </w:r>
          </w:p>
        </w:tc>
        <w:tc>
          <w:tcPr>
            <w:tcW w:w="5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2752" w:rsidRPr="00772752" w:rsidRDefault="00772752" w:rsidP="00772752">
            <w:pPr>
              <w:spacing w:after="0" w:line="240" w:lineRule="auto"/>
              <w:jc w:val="both"/>
              <w:rPr>
                <w:rFonts w:ascii="Calibri" w:eastAsia="Times New Roman" w:hAnsi="Calibri" w:cs="Times New Roman"/>
                <w:sz w:val="20"/>
                <w:szCs w:val="20"/>
              </w:rPr>
            </w:pPr>
            <w:r w:rsidRPr="00772752">
              <w:rPr>
                <w:rFonts w:ascii="Times New Roman" w:eastAsia="Times New Roman" w:hAnsi="Times New Roman" w:cs="Times New Roman"/>
                <w:sz w:val="20"/>
                <w:szCs w:val="20"/>
              </w:rPr>
              <w:t>Минимальный процент озеленения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25</w:t>
            </w:r>
          </w:p>
        </w:tc>
      </w:tr>
      <w:tr w:rsidR="00772752" w:rsidRPr="00772752" w:rsidTr="00B13E94">
        <w:tc>
          <w:tcPr>
            <w:tcW w:w="53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4</w:t>
            </w:r>
          </w:p>
        </w:tc>
        <w:tc>
          <w:tcPr>
            <w:tcW w:w="59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2752" w:rsidRPr="00772752" w:rsidRDefault="00772752" w:rsidP="00772752">
            <w:pPr>
              <w:spacing w:after="0" w:line="240" w:lineRule="auto"/>
              <w:jc w:val="both"/>
              <w:rPr>
                <w:rFonts w:ascii="Calibri" w:eastAsia="Times New Roman" w:hAnsi="Calibri" w:cs="Times New Roman"/>
                <w:sz w:val="20"/>
                <w:szCs w:val="20"/>
              </w:rPr>
            </w:pPr>
            <w:r w:rsidRPr="00772752">
              <w:rPr>
                <w:rFonts w:ascii="Times New Roman" w:eastAsia="Times New Roman" w:hAnsi="Times New Roman" w:cs="Times New Roman"/>
                <w:sz w:val="20"/>
                <w:szCs w:val="20"/>
              </w:rPr>
              <w:t>Минимальный размер земельного участка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м</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ширина не менее 10 м</w:t>
            </w:r>
          </w:p>
        </w:tc>
      </w:tr>
      <w:tr w:rsidR="00772752" w:rsidRPr="00772752" w:rsidTr="00B13E94">
        <w:tc>
          <w:tcPr>
            <w:tcW w:w="5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rPr>
                <w:rFonts w:ascii="Calibri" w:eastAsia="Calibri" w:hAnsi="Calibri" w:cs="Calibri"/>
                <w:sz w:val="20"/>
                <w:szCs w:val="20"/>
              </w:rPr>
            </w:pPr>
          </w:p>
        </w:tc>
        <w:tc>
          <w:tcPr>
            <w:tcW w:w="5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rPr>
                <w:rFonts w:ascii="Calibri" w:eastAsia="Calibri" w:hAnsi="Calibri" w:cs="Calibri"/>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кв. м</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300</w:t>
            </w:r>
          </w:p>
        </w:tc>
      </w:tr>
      <w:tr w:rsidR="00772752" w:rsidRPr="00772752" w:rsidTr="00B13E94">
        <w:tc>
          <w:tcPr>
            <w:tcW w:w="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5</w:t>
            </w:r>
          </w:p>
        </w:tc>
        <w:tc>
          <w:tcPr>
            <w:tcW w:w="5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2752" w:rsidRPr="00772752" w:rsidRDefault="00772752" w:rsidP="00772752">
            <w:pPr>
              <w:spacing w:after="0" w:line="240" w:lineRule="auto"/>
              <w:jc w:val="both"/>
              <w:rPr>
                <w:rFonts w:ascii="Calibri" w:eastAsia="Times New Roman" w:hAnsi="Calibri" w:cs="Times New Roman"/>
                <w:sz w:val="20"/>
                <w:szCs w:val="20"/>
              </w:rPr>
            </w:pPr>
            <w:r w:rsidRPr="00772752">
              <w:rPr>
                <w:rFonts w:ascii="Times New Roman" w:eastAsia="Times New Roman" w:hAnsi="Times New Roman" w:cs="Times New Roman"/>
                <w:sz w:val="20"/>
                <w:szCs w:val="20"/>
              </w:rPr>
              <w:t>Максимальный размер земельного участка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кв. м</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5000</w:t>
            </w:r>
          </w:p>
        </w:tc>
      </w:tr>
      <w:tr w:rsidR="00772752" w:rsidRPr="00772752" w:rsidTr="00B13E94">
        <w:tc>
          <w:tcPr>
            <w:tcW w:w="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6</w:t>
            </w:r>
          </w:p>
        </w:tc>
        <w:tc>
          <w:tcPr>
            <w:tcW w:w="5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2752" w:rsidRPr="00772752" w:rsidRDefault="00772752" w:rsidP="00772752">
            <w:pPr>
              <w:spacing w:after="0" w:line="240" w:lineRule="auto"/>
              <w:jc w:val="both"/>
              <w:rPr>
                <w:rFonts w:ascii="Calibri" w:eastAsia="Times New Roman" w:hAnsi="Calibri" w:cs="Times New Roman"/>
                <w:sz w:val="20"/>
                <w:szCs w:val="20"/>
              </w:rPr>
            </w:pPr>
            <w:r w:rsidRPr="00772752">
              <w:rPr>
                <w:rFonts w:ascii="Times New Roman" w:eastAsia="Times New Roman" w:hAnsi="Times New Roman" w:cs="Times New Roman"/>
                <w:sz w:val="20"/>
                <w:szCs w:val="20"/>
              </w:rPr>
              <w:t>Предельное количество этажей или предельная высота зданий, строений, сооружений</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эт/м</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3/не подлежит ограничению</w:t>
            </w:r>
          </w:p>
        </w:tc>
      </w:tr>
      <w:tr w:rsidR="00772752" w:rsidRPr="00772752" w:rsidTr="00B13E94">
        <w:tc>
          <w:tcPr>
            <w:tcW w:w="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7</w:t>
            </w:r>
          </w:p>
        </w:tc>
        <w:tc>
          <w:tcPr>
            <w:tcW w:w="5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2752" w:rsidRPr="00772752" w:rsidRDefault="00772752" w:rsidP="00772752">
            <w:pPr>
              <w:spacing w:after="0" w:line="240" w:lineRule="auto"/>
              <w:jc w:val="both"/>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Максимальная высота ограждения между земельными участками, </w:t>
            </w:r>
            <w:r w:rsidRPr="00772752">
              <w:rPr>
                <w:rFonts w:ascii="Times New Roman" w:eastAsia="Times New Roman" w:hAnsi="Times New Roman" w:cs="Times New Roman"/>
                <w:sz w:val="20"/>
                <w:szCs w:val="20"/>
              </w:rPr>
              <w:lastRenderedPageBreak/>
              <w:t>занятыми нежилыми зданиями и сооружениями, а также между такими земельными участками и территориями общего пользования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lastRenderedPageBreak/>
              <w:t>м</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1,8м (по заданию на </w:t>
            </w:r>
            <w:r w:rsidRPr="00772752">
              <w:rPr>
                <w:rFonts w:ascii="Times New Roman" w:eastAsia="Times New Roman" w:hAnsi="Times New Roman" w:cs="Times New Roman"/>
                <w:sz w:val="20"/>
                <w:szCs w:val="20"/>
              </w:rPr>
              <w:lastRenderedPageBreak/>
              <w:t>проектирование)</w:t>
            </w:r>
          </w:p>
        </w:tc>
      </w:tr>
      <w:tr w:rsidR="00772752" w:rsidRPr="00772752" w:rsidTr="00B13E94">
        <w:tc>
          <w:tcPr>
            <w:tcW w:w="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lastRenderedPageBreak/>
              <w:t>8</w:t>
            </w:r>
          </w:p>
        </w:tc>
        <w:tc>
          <w:tcPr>
            <w:tcW w:w="5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2752" w:rsidRPr="00772752" w:rsidRDefault="00772752" w:rsidP="00772752">
            <w:pPr>
              <w:spacing w:after="0" w:line="240" w:lineRule="auto"/>
              <w:jc w:val="both"/>
              <w:rPr>
                <w:rFonts w:ascii="Calibri" w:eastAsia="Times New Roman" w:hAnsi="Calibri" w:cs="Times New Roman"/>
                <w:sz w:val="20"/>
                <w:szCs w:val="20"/>
              </w:rPr>
            </w:pPr>
            <w:r w:rsidRPr="00772752">
              <w:rPr>
                <w:rFonts w:ascii="Times New Roman" w:eastAsia="Times New Roman" w:hAnsi="Times New Roman" w:cs="Times New Roman"/>
                <w:sz w:val="20"/>
                <w:szCs w:val="20"/>
              </w:rPr>
              <w:t>Минимальное расстояние от выгребной ямы до стен соседнего здания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м</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8 м</w:t>
            </w:r>
          </w:p>
        </w:tc>
      </w:tr>
    </w:tbl>
    <w:p w:rsidR="00772752" w:rsidRPr="00772752" w:rsidRDefault="00772752" w:rsidP="00772752">
      <w:pPr>
        <w:spacing w:after="0" w:line="240" w:lineRule="auto"/>
        <w:jc w:val="both"/>
        <w:rPr>
          <w:rFonts w:ascii="Times New Roman" w:eastAsia="Times New Roman" w:hAnsi="Times New Roman" w:cs="Times New Roman"/>
          <w:sz w:val="24"/>
        </w:rPr>
      </w:pPr>
    </w:p>
    <w:p w:rsidR="00772752" w:rsidRPr="00772752" w:rsidRDefault="00772752" w:rsidP="00B13E94">
      <w:pPr>
        <w:spacing w:after="0" w:line="240" w:lineRule="auto"/>
        <w:ind w:firstLine="709"/>
        <w:jc w:val="both"/>
        <w:rPr>
          <w:rFonts w:ascii="Times New Roman" w:eastAsia="Times New Roman" w:hAnsi="Times New Roman" w:cs="Times New Roman"/>
          <w:sz w:val="24"/>
        </w:rPr>
      </w:pPr>
      <w:r w:rsidRPr="00772752">
        <w:rPr>
          <w:rFonts w:ascii="Times New Roman" w:eastAsia="Times New Roman" w:hAnsi="Times New Roman" w:cs="Times New Roman"/>
          <w:sz w:val="24"/>
        </w:rPr>
        <w:t>При строительстве объектов капитального строительства общественного назначения предусматривать гостевые автостоянки в пределах собственных участков, при невозможности размещения гостевых стоянок в пределах собственных участков – по согласованию с Администрацией района схемы расположения стоянки на территории района в соответствии с действующим законодательством.</w:t>
      </w:r>
    </w:p>
    <w:p w:rsidR="00772752" w:rsidRPr="00772752" w:rsidRDefault="00772752" w:rsidP="00B13E94">
      <w:pPr>
        <w:spacing w:after="0" w:line="240" w:lineRule="auto"/>
        <w:ind w:firstLine="709"/>
        <w:jc w:val="both"/>
        <w:rPr>
          <w:rFonts w:ascii="Times New Roman" w:eastAsia="Times New Roman" w:hAnsi="Times New Roman" w:cs="Times New Roman"/>
          <w:sz w:val="24"/>
        </w:rPr>
      </w:pPr>
    </w:p>
    <w:p w:rsidR="00772752" w:rsidRPr="00772752" w:rsidRDefault="00772752" w:rsidP="00B13E94">
      <w:pPr>
        <w:keepNext/>
        <w:keepLines/>
        <w:spacing w:after="0" w:line="240" w:lineRule="auto"/>
        <w:ind w:firstLine="709"/>
        <w:jc w:val="both"/>
        <w:outlineLvl w:val="2"/>
        <w:rPr>
          <w:rFonts w:ascii="Times New Roman" w:eastAsia="Times New Roman" w:hAnsi="Times New Roman" w:cs="Times New Roman"/>
          <w:b/>
          <w:sz w:val="24"/>
          <w:szCs w:val="24"/>
        </w:rPr>
      </w:pPr>
      <w:r w:rsidRPr="00772752">
        <w:rPr>
          <w:rFonts w:ascii="Times New Roman" w:eastAsia="Times New Roman" w:hAnsi="Times New Roman" w:cs="Times New Roman"/>
          <w:b/>
          <w:sz w:val="24"/>
          <w:szCs w:val="24"/>
        </w:rPr>
        <w:t>Статья 33.1. ОС. Зона размещения объектов социального назначения</w:t>
      </w:r>
    </w:p>
    <w:p w:rsidR="00772752" w:rsidRPr="00772752" w:rsidRDefault="00772752" w:rsidP="00B13E94">
      <w:pPr>
        <w:spacing w:after="0" w:line="240" w:lineRule="auto"/>
        <w:ind w:firstLine="709"/>
        <w:jc w:val="both"/>
        <w:rPr>
          <w:rFonts w:ascii="Times New Roman" w:eastAsia="Times New Roman" w:hAnsi="Times New Roman" w:cs="Times New Roman"/>
          <w:sz w:val="24"/>
        </w:rPr>
      </w:pPr>
      <w:r w:rsidRPr="00772752">
        <w:rPr>
          <w:rFonts w:ascii="Times New Roman" w:eastAsia="Times New Roman" w:hAnsi="Times New Roman" w:cs="Times New Roman"/>
          <w:sz w:val="24"/>
        </w:rPr>
        <w:t>Зона общественного центра выделяется с целью развития существующих и преобразуемых территорий, предназначенных для размещения разнообразных объектов местного значения общественно-делового назначения, развития сферы социальных, иных объектов и формирования соответствующей среды, размещения необходимых объектов инженерной и транспортной инфраструктуры.</w:t>
      </w:r>
    </w:p>
    <w:p w:rsidR="00772752" w:rsidRPr="00772752" w:rsidRDefault="00772752" w:rsidP="00772752">
      <w:pPr>
        <w:spacing w:after="0" w:line="240" w:lineRule="auto"/>
        <w:jc w:val="both"/>
        <w:rPr>
          <w:rFonts w:ascii="Times New Roman" w:eastAsia="Times New Roman" w:hAnsi="Times New Roman" w:cs="Times New Roman"/>
          <w:sz w:val="24"/>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tblPr>
      <w:tblGrid>
        <w:gridCol w:w="1834"/>
        <w:gridCol w:w="2777"/>
        <w:gridCol w:w="567"/>
        <w:gridCol w:w="2107"/>
        <w:gridCol w:w="1998"/>
      </w:tblGrid>
      <w:tr w:rsidR="00772752" w:rsidRPr="00772752" w:rsidTr="00B13E94">
        <w:trPr>
          <w:trHeight w:val="1"/>
        </w:trPr>
        <w:tc>
          <w:tcPr>
            <w:tcW w:w="1834" w:type="dxa"/>
            <w:shd w:val="clear" w:color="auto" w:fill="auto"/>
            <w:tcMar>
              <w:left w:w="62" w:type="dxa"/>
              <w:right w:w="62" w:type="dxa"/>
            </w:tcMar>
          </w:tcPr>
          <w:p w:rsidR="00772752" w:rsidRPr="00772752" w:rsidRDefault="00772752" w:rsidP="00772752">
            <w:pPr>
              <w:spacing w:after="0" w:line="240" w:lineRule="auto"/>
              <w:jc w:val="center"/>
              <w:rPr>
                <w:rFonts w:ascii="Times New Roman" w:eastAsia="Times New Roman" w:hAnsi="Times New Roman" w:cs="Times New Roman"/>
                <w:b/>
                <w:sz w:val="20"/>
                <w:szCs w:val="20"/>
              </w:rPr>
            </w:pPr>
            <w:r w:rsidRPr="00772752">
              <w:rPr>
                <w:rFonts w:ascii="Times New Roman" w:eastAsia="Times New Roman" w:hAnsi="Times New Roman" w:cs="Times New Roman"/>
                <w:b/>
                <w:sz w:val="20"/>
                <w:szCs w:val="20"/>
              </w:rPr>
              <w:t>Наименование вида разрешенного использования земельного участка</w:t>
            </w:r>
          </w:p>
        </w:tc>
        <w:tc>
          <w:tcPr>
            <w:tcW w:w="2777" w:type="dxa"/>
            <w:shd w:val="clear" w:color="auto" w:fill="auto"/>
            <w:tcMar>
              <w:left w:w="62" w:type="dxa"/>
              <w:right w:w="62" w:type="dxa"/>
            </w:tcMar>
          </w:tcPr>
          <w:p w:rsidR="00772752" w:rsidRPr="00772752" w:rsidRDefault="00772752" w:rsidP="00772752">
            <w:pPr>
              <w:spacing w:after="0" w:line="240" w:lineRule="auto"/>
              <w:jc w:val="center"/>
              <w:rPr>
                <w:rFonts w:ascii="Times New Roman" w:eastAsia="Times New Roman" w:hAnsi="Times New Roman" w:cs="Times New Roman"/>
                <w:b/>
                <w:sz w:val="20"/>
                <w:szCs w:val="20"/>
              </w:rPr>
            </w:pPr>
            <w:r w:rsidRPr="00772752">
              <w:rPr>
                <w:rFonts w:ascii="Times New Roman" w:eastAsia="Times New Roman" w:hAnsi="Times New Roman" w:cs="Times New Roman"/>
                <w:b/>
                <w:sz w:val="20"/>
                <w:szCs w:val="20"/>
              </w:rPr>
              <w:t>Наименование вида разрешенного использования объектов капитального строительства</w:t>
            </w:r>
          </w:p>
        </w:tc>
        <w:tc>
          <w:tcPr>
            <w:tcW w:w="567" w:type="dxa"/>
            <w:shd w:val="clear" w:color="auto" w:fill="auto"/>
            <w:tcMar>
              <w:left w:w="62" w:type="dxa"/>
              <w:right w:w="62" w:type="dxa"/>
            </w:tcMar>
          </w:tcPr>
          <w:p w:rsidR="00772752" w:rsidRPr="00772752" w:rsidRDefault="00772752" w:rsidP="00772752">
            <w:pPr>
              <w:spacing w:after="0" w:line="240" w:lineRule="auto"/>
              <w:jc w:val="center"/>
              <w:rPr>
                <w:rFonts w:ascii="Times New Roman" w:eastAsia="Times New Roman" w:hAnsi="Times New Roman" w:cs="Times New Roman"/>
                <w:b/>
                <w:sz w:val="20"/>
                <w:szCs w:val="20"/>
              </w:rPr>
            </w:pPr>
            <w:r w:rsidRPr="00772752">
              <w:rPr>
                <w:rFonts w:ascii="Times New Roman" w:eastAsia="Times New Roman" w:hAnsi="Times New Roman" w:cs="Times New Roman"/>
                <w:b/>
                <w:sz w:val="20"/>
                <w:szCs w:val="20"/>
              </w:rPr>
              <w:t>Код</w:t>
            </w:r>
          </w:p>
        </w:tc>
        <w:tc>
          <w:tcPr>
            <w:tcW w:w="2107" w:type="dxa"/>
            <w:shd w:val="clear" w:color="auto" w:fill="auto"/>
            <w:tcMar>
              <w:left w:w="62" w:type="dxa"/>
              <w:right w:w="62" w:type="dxa"/>
            </w:tcMar>
          </w:tcPr>
          <w:p w:rsidR="00772752" w:rsidRPr="00772752" w:rsidRDefault="00772752" w:rsidP="00772752">
            <w:pPr>
              <w:spacing w:after="0" w:line="240" w:lineRule="auto"/>
              <w:jc w:val="center"/>
              <w:rPr>
                <w:rFonts w:ascii="Times New Roman" w:eastAsia="Times New Roman" w:hAnsi="Times New Roman" w:cs="Times New Roman"/>
                <w:b/>
                <w:sz w:val="20"/>
                <w:szCs w:val="20"/>
              </w:rPr>
            </w:pPr>
            <w:r w:rsidRPr="00772752">
              <w:rPr>
                <w:rFonts w:ascii="Times New Roman" w:eastAsia="Times New Roman" w:hAnsi="Times New Roman" w:cs="Times New Roman"/>
                <w:b/>
                <w:sz w:val="20"/>
                <w:szCs w:val="20"/>
              </w:rPr>
              <w:t>Наименование вспомогательного вида разрешенного использования</w:t>
            </w:r>
          </w:p>
        </w:tc>
        <w:tc>
          <w:tcPr>
            <w:tcW w:w="1998" w:type="dxa"/>
            <w:shd w:val="clear" w:color="auto" w:fill="auto"/>
            <w:tcMar>
              <w:left w:w="62" w:type="dxa"/>
              <w:right w:w="62" w:type="dxa"/>
            </w:tcMar>
          </w:tcPr>
          <w:p w:rsidR="00772752" w:rsidRPr="00772752" w:rsidRDefault="00772752" w:rsidP="00772752">
            <w:pPr>
              <w:spacing w:after="0" w:line="240" w:lineRule="auto"/>
              <w:jc w:val="center"/>
              <w:rPr>
                <w:rFonts w:ascii="Times New Roman" w:eastAsia="Times New Roman" w:hAnsi="Times New Roman" w:cs="Times New Roman"/>
                <w:b/>
                <w:sz w:val="20"/>
                <w:szCs w:val="20"/>
              </w:rPr>
            </w:pPr>
            <w:r w:rsidRPr="00772752">
              <w:rPr>
                <w:rFonts w:ascii="Times New Roman" w:eastAsia="Times New Roman" w:hAnsi="Times New Roman" w:cs="Times New Roman"/>
                <w:b/>
                <w:sz w:val="20"/>
                <w:szCs w:val="20"/>
              </w:rPr>
              <w:t>Требования к архитектурно-градостроительному облику</w:t>
            </w:r>
          </w:p>
        </w:tc>
      </w:tr>
      <w:tr w:rsidR="00772752" w:rsidRPr="00772752" w:rsidTr="00B13E94">
        <w:trPr>
          <w:trHeight w:val="1"/>
        </w:trPr>
        <w:tc>
          <w:tcPr>
            <w:tcW w:w="7285" w:type="dxa"/>
            <w:gridSpan w:val="4"/>
            <w:shd w:val="clear" w:color="auto" w:fill="auto"/>
            <w:tcMar>
              <w:left w:w="62" w:type="dxa"/>
              <w:right w:w="62" w:type="dxa"/>
            </w:tcMar>
          </w:tcPr>
          <w:p w:rsidR="00772752" w:rsidRPr="00772752" w:rsidRDefault="00772752" w:rsidP="00772752">
            <w:pPr>
              <w:spacing w:after="0" w:line="240" w:lineRule="auto"/>
              <w:jc w:val="center"/>
              <w:rPr>
                <w:rFonts w:ascii="Times New Roman" w:eastAsia="Times New Roman" w:hAnsi="Times New Roman" w:cs="Times New Roman"/>
                <w:b/>
                <w:sz w:val="20"/>
                <w:szCs w:val="20"/>
              </w:rPr>
            </w:pPr>
            <w:r w:rsidRPr="00772752">
              <w:rPr>
                <w:rFonts w:ascii="Times New Roman" w:eastAsia="Times New Roman" w:hAnsi="Times New Roman" w:cs="Times New Roman"/>
                <w:b/>
                <w:sz w:val="20"/>
                <w:szCs w:val="20"/>
              </w:rPr>
              <w:t>Основные виды разрешенного использования</w:t>
            </w:r>
          </w:p>
        </w:tc>
        <w:tc>
          <w:tcPr>
            <w:tcW w:w="1998" w:type="dxa"/>
            <w:shd w:val="clear" w:color="auto" w:fill="auto"/>
            <w:tcMar>
              <w:left w:w="62" w:type="dxa"/>
              <w:right w:w="62" w:type="dxa"/>
            </w:tcMar>
          </w:tcPr>
          <w:p w:rsidR="00772752" w:rsidRPr="00772752" w:rsidRDefault="00772752" w:rsidP="00772752">
            <w:pPr>
              <w:spacing w:after="0" w:line="240" w:lineRule="auto"/>
              <w:jc w:val="center"/>
              <w:rPr>
                <w:rFonts w:ascii="Times New Roman" w:eastAsia="Times New Roman" w:hAnsi="Times New Roman" w:cs="Times New Roman"/>
                <w:b/>
                <w:sz w:val="20"/>
                <w:szCs w:val="20"/>
              </w:rPr>
            </w:pPr>
          </w:p>
        </w:tc>
      </w:tr>
      <w:tr w:rsidR="00772752" w:rsidRPr="00772752" w:rsidTr="00B13E94">
        <w:trPr>
          <w:trHeight w:val="1"/>
        </w:trPr>
        <w:tc>
          <w:tcPr>
            <w:tcW w:w="1834"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Коммунальное обслуживание</w:t>
            </w:r>
          </w:p>
        </w:tc>
        <w:tc>
          <w:tcPr>
            <w:tcW w:w="277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0">
              <w:r w:rsidRPr="00772752">
                <w:rPr>
                  <w:rFonts w:ascii="Times New Roman" w:eastAsia="Times New Roman" w:hAnsi="Times New Roman" w:cs="Times New Roman"/>
                  <w:sz w:val="20"/>
                </w:rPr>
                <w:t>кодами 3.1.1-3.1.2</w:t>
              </w:r>
            </w:hyperlink>
          </w:p>
        </w:tc>
        <w:tc>
          <w:tcPr>
            <w:tcW w:w="56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3.1</w:t>
            </w:r>
          </w:p>
        </w:tc>
        <w:tc>
          <w:tcPr>
            <w:tcW w:w="210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199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1834"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Предоставление коммунальных услуг</w:t>
            </w:r>
          </w:p>
        </w:tc>
        <w:tc>
          <w:tcPr>
            <w:tcW w:w="277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56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3.1.1</w:t>
            </w:r>
          </w:p>
        </w:tc>
        <w:tc>
          <w:tcPr>
            <w:tcW w:w="210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99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B13E94">
        <w:trPr>
          <w:trHeight w:val="1"/>
        </w:trPr>
        <w:tc>
          <w:tcPr>
            <w:tcW w:w="1834"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277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56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3.1.2</w:t>
            </w:r>
          </w:p>
        </w:tc>
        <w:tc>
          <w:tcPr>
            <w:tcW w:w="210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199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1834"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Социальное обслуживание</w:t>
            </w:r>
          </w:p>
        </w:tc>
        <w:tc>
          <w:tcPr>
            <w:tcW w:w="277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зданий, предназначенных для </w:t>
            </w:r>
            <w:r w:rsidRPr="00772752">
              <w:rPr>
                <w:rFonts w:ascii="Times New Roman" w:eastAsia="Times New Roman" w:hAnsi="Times New Roman" w:cs="Times New Roman"/>
                <w:sz w:val="20"/>
                <w:szCs w:val="20"/>
              </w:rPr>
              <w:lastRenderedPageBreak/>
              <w:t xml:space="preserve">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41">
              <w:r w:rsidRPr="00772752">
                <w:rPr>
                  <w:rFonts w:ascii="Times New Roman" w:eastAsia="Times New Roman" w:hAnsi="Times New Roman" w:cs="Times New Roman"/>
                  <w:sz w:val="20"/>
                </w:rPr>
                <w:t>кодами 3.2.1 – 3.2.4</w:t>
              </w:r>
            </w:hyperlink>
          </w:p>
        </w:tc>
        <w:tc>
          <w:tcPr>
            <w:tcW w:w="56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3.2</w:t>
            </w:r>
          </w:p>
        </w:tc>
        <w:tc>
          <w:tcPr>
            <w:tcW w:w="210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Не подлежит установлению, за </w:t>
            </w:r>
            <w:r w:rsidRPr="00772752">
              <w:rPr>
                <w:rFonts w:ascii="Times New Roman" w:eastAsia="Times New Roman" w:hAnsi="Times New Roman" w:cs="Times New Roman"/>
                <w:sz w:val="20"/>
                <w:szCs w:val="20"/>
              </w:rPr>
              <w:lastRenderedPageBreak/>
              <w:t>исключением указанных в статье 21 настоящих Правил</w:t>
            </w:r>
          </w:p>
        </w:tc>
        <w:tc>
          <w:tcPr>
            <w:tcW w:w="199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p>
        </w:tc>
      </w:tr>
      <w:tr w:rsidR="00772752" w:rsidRPr="00772752" w:rsidTr="00B13E94">
        <w:trPr>
          <w:trHeight w:val="1"/>
        </w:trPr>
        <w:tc>
          <w:tcPr>
            <w:tcW w:w="1834"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Дома социального обслуживания</w:t>
            </w:r>
          </w:p>
        </w:tc>
        <w:tc>
          <w:tcPr>
            <w:tcW w:w="277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Здания, предназначенные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56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3.2.1</w:t>
            </w:r>
          </w:p>
        </w:tc>
        <w:tc>
          <w:tcPr>
            <w:tcW w:w="210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199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1834"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Оказание социальной помощи населению</w:t>
            </w:r>
          </w:p>
        </w:tc>
        <w:tc>
          <w:tcPr>
            <w:tcW w:w="277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Здания, предназначенные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w:t>
            </w:r>
          </w:p>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благотворительных организаций, клубов</w:t>
            </w:r>
          </w:p>
        </w:tc>
        <w:tc>
          <w:tcPr>
            <w:tcW w:w="56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3.2.2</w:t>
            </w:r>
          </w:p>
        </w:tc>
        <w:tc>
          <w:tcPr>
            <w:tcW w:w="210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199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1834"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Оказание услуг связи</w:t>
            </w:r>
          </w:p>
        </w:tc>
        <w:tc>
          <w:tcPr>
            <w:tcW w:w="277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6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3.2.3</w:t>
            </w:r>
          </w:p>
        </w:tc>
        <w:tc>
          <w:tcPr>
            <w:tcW w:w="210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99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1834"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Бытовое обслуживание</w:t>
            </w:r>
          </w:p>
        </w:tc>
        <w:tc>
          <w:tcPr>
            <w:tcW w:w="277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6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3.3</w:t>
            </w:r>
          </w:p>
        </w:tc>
        <w:tc>
          <w:tcPr>
            <w:tcW w:w="210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сооружения для погрузки автомобилей (рампы). Бассейны крытые, отдельно стоящие спортивные залы</w:t>
            </w:r>
          </w:p>
        </w:tc>
        <w:tc>
          <w:tcPr>
            <w:tcW w:w="199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p>
        </w:tc>
      </w:tr>
      <w:tr w:rsidR="00772752" w:rsidRPr="00772752" w:rsidTr="00B13E94">
        <w:trPr>
          <w:trHeight w:val="1"/>
        </w:trPr>
        <w:tc>
          <w:tcPr>
            <w:tcW w:w="1834"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Здравоохранение</w:t>
            </w:r>
          </w:p>
        </w:tc>
        <w:tc>
          <w:tcPr>
            <w:tcW w:w="277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w:t>
            </w:r>
            <w:r w:rsidRPr="00772752">
              <w:rPr>
                <w:rFonts w:ascii="Times New Roman" w:eastAsia="Times New Roman" w:hAnsi="Times New Roman" w:cs="Times New Roman"/>
                <w:sz w:val="20"/>
                <w:szCs w:val="20"/>
              </w:rPr>
              <w:lastRenderedPageBreak/>
              <w:t xml:space="preserve">использования с </w:t>
            </w:r>
            <w:hyperlink r:id="rId42">
              <w:r w:rsidRPr="00772752">
                <w:rPr>
                  <w:rFonts w:ascii="Times New Roman" w:eastAsia="Times New Roman" w:hAnsi="Times New Roman" w:cs="Times New Roman"/>
                  <w:sz w:val="20"/>
                </w:rPr>
                <w:t>кодами 3.4.1 – 3.4.2</w:t>
              </w:r>
            </w:hyperlink>
          </w:p>
        </w:tc>
        <w:tc>
          <w:tcPr>
            <w:tcW w:w="56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3.4</w:t>
            </w:r>
          </w:p>
        </w:tc>
        <w:tc>
          <w:tcPr>
            <w:tcW w:w="210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Хозяйственные постройки, гаражи служебного автотранспорта, лабораторные корпуса, прачечные, пищеблоки, столовые, лабораторные корпуса, морги. Культовые </w:t>
            </w:r>
            <w:r w:rsidRPr="00772752">
              <w:rPr>
                <w:rFonts w:ascii="Times New Roman" w:eastAsia="Times New Roman" w:hAnsi="Times New Roman" w:cs="Times New Roman"/>
                <w:sz w:val="20"/>
                <w:szCs w:val="20"/>
              </w:rPr>
              <w:lastRenderedPageBreak/>
              <w:t>объекты</w:t>
            </w:r>
          </w:p>
        </w:tc>
        <w:tc>
          <w:tcPr>
            <w:tcW w:w="199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p>
        </w:tc>
      </w:tr>
      <w:tr w:rsidR="00772752" w:rsidRPr="00772752" w:rsidTr="00B13E94">
        <w:trPr>
          <w:trHeight w:val="1"/>
        </w:trPr>
        <w:tc>
          <w:tcPr>
            <w:tcW w:w="1834"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Дошкольное, начальное и среднее общее образование</w:t>
            </w:r>
          </w:p>
        </w:tc>
        <w:tc>
          <w:tcPr>
            <w:tcW w:w="277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6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3.5.1</w:t>
            </w:r>
          </w:p>
        </w:tc>
        <w:tc>
          <w:tcPr>
            <w:tcW w:w="210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 мастерские, учебные мастерские, лабораторные корпуса, культовые объекты</w:t>
            </w:r>
          </w:p>
        </w:tc>
        <w:tc>
          <w:tcPr>
            <w:tcW w:w="199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1834"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Культурное развитие</w:t>
            </w:r>
          </w:p>
        </w:tc>
        <w:tc>
          <w:tcPr>
            <w:tcW w:w="277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43">
              <w:r w:rsidRPr="00772752">
                <w:rPr>
                  <w:rFonts w:ascii="Times New Roman" w:eastAsia="Times New Roman" w:hAnsi="Times New Roman" w:cs="Times New Roman"/>
                  <w:sz w:val="20"/>
                </w:rPr>
                <w:t>кодами 3.6.1-3.6.3</w:t>
              </w:r>
            </w:hyperlink>
          </w:p>
        </w:tc>
        <w:tc>
          <w:tcPr>
            <w:tcW w:w="56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3.6</w:t>
            </w:r>
          </w:p>
        </w:tc>
        <w:tc>
          <w:tcPr>
            <w:tcW w:w="210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автотранспорта, производственные мастерские при музеях с производством изделий народного творчества; инфраструктура для отдыха; оранжереи и зимние сады; площадки для выгула собак, водоемы; пляжи; базы проката спортивного инвентаря</w:t>
            </w:r>
          </w:p>
        </w:tc>
        <w:tc>
          <w:tcPr>
            <w:tcW w:w="199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1834"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Религиозное использование</w:t>
            </w:r>
          </w:p>
        </w:tc>
        <w:tc>
          <w:tcPr>
            <w:tcW w:w="277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44">
              <w:r w:rsidRPr="00772752">
                <w:rPr>
                  <w:rFonts w:ascii="Times New Roman" w:eastAsia="Times New Roman" w:hAnsi="Times New Roman" w:cs="Times New Roman"/>
                  <w:sz w:val="20"/>
                </w:rPr>
                <w:t>кодами 3.7.1-3.7.2</w:t>
              </w:r>
            </w:hyperlink>
          </w:p>
        </w:tc>
        <w:tc>
          <w:tcPr>
            <w:tcW w:w="56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3.7</w:t>
            </w:r>
          </w:p>
        </w:tc>
        <w:tc>
          <w:tcPr>
            <w:tcW w:w="210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Жилые дома для проживания священнослужителей и членов их семей; </w:t>
            </w:r>
          </w:p>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w:t>
            </w:r>
          </w:p>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строения и сооружения вспомогательного назначения для отправления культа;</w:t>
            </w:r>
          </w:p>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здания для размещения благотворительных учреждений, в т.ч. производственного назначения, не требующих установления санитарно-защитных зон или разрывов</w:t>
            </w:r>
          </w:p>
        </w:tc>
        <w:tc>
          <w:tcPr>
            <w:tcW w:w="199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1834"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Общественное управление</w:t>
            </w:r>
          </w:p>
        </w:tc>
        <w:tc>
          <w:tcPr>
            <w:tcW w:w="277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зданий, предназначенных для размещения органов и организаций общественного </w:t>
            </w:r>
            <w:r w:rsidRPr="00772752">
              <w:rPr>
                <w:rFonts w:ascii="Times New Roman" w:eastAsia="Times New Roman" w:hAnsi="Times New Roman" w:cs="Times New Roman"/>
                <w:sz w:val="20"/>
                <w:szCs w:val="20"/>
              </w:rPr>
              <w:lastRenderedPageBreak/>
              <w:t xml:space="preserve">управления. Содержание данного вида разрешенного использования включает в себя содержание видов разрешенного использования с </w:t>
            </w:r>
            <w:hyperlink r:id="rId45">
              <w:r w:rsidRPr="00772752">
                <w:rPr>
                  <w:rFonts w:ascii="Times New Roman" w:eastAsia="Times New Roman" w:hAnsi="Times New Roman" w:cs="Times New Roman"/>
                  <w:sz w:val="20"/>
                </w:rPr>
                <w:t>кодами 3.8.1-3.8.2</w:t>
              </w:r>
            </w:hyperlink>
          </w:p>
        </w:tc>
        <w:tc>
          <w:tcPr>
            <w:tcW w:w="56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3.8</w:t>
            </w:r>
          </w:p>
        </w:tc>
        <w:tc>
          <w:tcPr>
            <w:tcW w:w="210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Хозяйственные постройки, гаражи служебного и специального </w:t>
            </w:r>
            <w:r w:rsidRPr="00772752">
              <w:rPr>
                <w:rFonts w:ascii="Times New Roman" w:eastAsia="Times New Roman" w:hAnsi="Times New Roman" w:cs="Times New Roman"/>
                <w:sz w:val="20"/>
                <w:szCs w:val="20"/>
              </w:rPr>
              <w:lastRenderedPageBreak/>
              <w:t>автотранспорта.</w:t>
            </w:r>
          </w:p>
        </w:tc>
        <w:tc>
          <w:tcPr>
            <w:tcW w:w="199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Устанавливаются (ст.45 настоящих Правил)</w:t>
            </w:r>
          </w:p>
        </w:tc>
      </w:tr>
      <w:tr w:rsidR="00772752" w:rsidRPr="00772752" w:rsidTr="00B13E94">
        <w:trPr>
          <w:trHeight w:val="1"/>
        </w:trPr>
        <w:tc>
          <w:tcPr>
            <w:tcW w:w="1834"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Спорт</w:t>
            </w:r>
          </w:p>
        </w:tc>
        <w:tc>
          <w:tcPr>
            <w:tcW w:w="277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46">
              <w:r w:rsidRPr="00772752">
                <w:rPr>
                  <w:rFonts w:ascii="Times New Roman" w:eastAsia="Times New Roman" w:hAnsi="Times New Roman" w:cs="Times New Roman"/>
                  <w:sz w:val="20"/>
                </w:rPr>
                <w:t>кодами 5.1.1 – 5.1.7</w:t>
              </w:r>
            </w:hyperlink>
          </w:p>
        </w:tc>
        <w:tc>
          <w:tcPr>
            <w:tcW w:w="56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5.1</w:t>
            </w:r>
          </w:p>
        </w:tc>
        <w:tc>
          <w:tcPr>
            <w:tcW w:w="210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транспорта</w:t>
            </w:r>
          </w:p>
        </w:tc>
        <w:tc>
          <w:tcPr>
            <w:tcW w:w="199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1834"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Обеспечение занятий спортом в помещениях</w:t>
            </w:r>
          </w:p>
        </w:tc>
        <w:tc>
          <w:tcPr>
            <w:tcW w:w="277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56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5.1.2</w:t>
            </w:r>
          </w:p>
        </w:tc>
        <w:tc>
          <w:tcPr>
            <w:tcW w:w="210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транспорта</w:t>
            </w:r>
          </w:p>
        </w:tc>
        <w:tc>
          <w:tcPr>
            <w:tcW w:w="199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1834"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Площадки для занятий спортом</w:t>
            </w:r>
          </w:p>
        </w:tc>
        <w:tc>
          <w:tcPr>
            <w:tcW w:w="277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6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5.1.3</w:t>
            </w:r>
          </w:p>
        </w:tc>
        <w:tc>
          <w:tcPr>
            <w:tcW w:w="210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площадок для занятия спортом на открытом воздухе (физкультурные площадки, беговые дорожки, поля для спортивной игры)</w:t>
            </w:r>
          </w:p>
        </w:tc>
        <w:tc>
          <w:tcPr>
            <w:tcW w:w="199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B13E94">
        <w:trPr>
          <w:trHeight w:val="1"/>
        </w:trPr>
        <w:tc>
          <w:tcPr>
            <w:tcW w:w="1834"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Оборудованные площадки для занятий спортом</w:t>
            </w:r>
          </w:p>
        </w:tc>
        <w:tc>
          <w:tcPr>
            <w:tcW w:w="277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56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5.1.4</w:t>
            </w:r>
          </w:p>
        </w:tc>
        <w:tc>
          <w:tcPr>
            <w:tcW w:w="210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транспорта</w:t>
            </w:r>
          </w:p>
        </w:tc>
        <w:tc>
          <w:tcPr>
            <w:tcW w:w="199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B13E94">
        <w:trPr>
          <w:trHeight w:val="1"/>
        </w:trPr>
        <w:tc>
          <w:tcPr>
            <w:tcW w:w="1834"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Связь</w:t>
            </w:r>
          </w:p>
        </w:tc>
        <w:tc>
          <w:tcPr>
            <w:tcW w:w="277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47">
              <w:r w:rsidRPr="00772752">
                <w:rPr>
                  <w:rFonts w:ascii="Times New Roman" w:eastAsia="Times New Roman" w:hAnsi="Times New Roman" w:cs="Times New Roman"/>
                  <w:sz w:val="20"/>
                </w:rPr>
                <w:t>кодами 3.1.1</w:t>
              </w:r>
            </w:hyperlink>
            <w:r w:rsidRPr="00772752">
              <w:rPr>
                <w:rFonts w:ascii="Times New Roman" w:eastAsia="Times New Roman" w:hAnsi="Times New Roman" w:cs="Times New Roman"/>
                <w:sz w:val="20"/>
                <w:szCs w:val="20"/>
              </w:rPr>
              <w:t xml:space="preserve">, </w:t>
            </w:r>
            <w:hyperlink r:id="rId48">
              <w:r w:rsidRPr="00772752">
                <w:rPr>
                  <w:rFonts w:ascii="Times New Roman" w:eastAsia="Times New Roman" w:hAnsi="Times New Roman" w:cs="Times New Roman"/>
                  <w:sz w:val="20"/>
                </w:rPr>
                <w:t>3.2.3</w:t>
              </w:r>
            </w:hyperlink>
          </w:p>
        </w:tc>
        <w:tc>
          <w:tcPr>
            <w:tcW w:w="56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6.8</w:t>
            </w:r>
          </w:p>
        </w:tc>
        <w:tc>
          <w:tcPr>
            <w:tcW w:w="210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99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B13E94">
        <w:trPr>
          <w:trHeight w:val="1"/>
        </w:trPr>
        <w:tc>
          <w:tcPr>
            <w:tcW w:w="1834"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Обеспечение внутреннего правопорядка</w:t>
            </w:r>
          </w:p>
        </w:tc>
        <w:tc>
          <w:tcPr>
            <w:tcW w:w="277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w:t>
            </w:r>
            <w:r w:rsidRPr="00772752">
              <w:rPr>
                <w:rFonts w:ascii="Times New Roman" w:eastAsia="Times New Roman" w:hAnsi="Times New Roman" w:cs="Times New Roman"/>
                <w:sz w:val="20"/>
                <w:szCs w:val="20"/>
              </w:rPr>
              <w:lastRenderedPageBreak/>
              <w:t>производственных зданий</w:t>
            </w:r>
          </w:p>
        </w:tc>
        <w:tc>
          <w:tcPr>
            <w:tcW w:w="56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8.3</w:t>
            </w:r>
          </w:p>
        </w:tc>
        <w:tc>
          <w:tcPr>
            <w:tcW w:w="210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199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B13E94">
        <w:trPr>
          <w:trHeight w:val="1"/>
        </w:trPr>
        <w:tc>
          <w:tcPr>
            <w:tcW w:w="1834"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Земельные участки (территории) общего пользования</w:t>
            </w:r>
          </w:p>
        </w:tc>
        <w:tc>
          <w:tcPr>
            <w:tcW w:w="277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9">
              <w:r w:rsidRPr="00772752">
                <w:rPr>
                  <w:rFonts w:ascii="Times New Roman" w:eastAsia="Times New Roman" w:hAnsi="Times New Roman" w:cs="Times New Roman"/>
                  <w:sz w:val="20"/>
                </w:rPr>
                <w:t>кодами 12.0.1 - 12.0.2</w:t>
              </w:r>
            </w:hyperlink>
          </w:p>
        </w:tc>
        <w:tc>
          <w:tcPr>
            <w:tcW w:w="56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12.0</w:t>
            </w:r>
          </w:p>
        </w:tc>
        <w:tc>
          <w:tcPr>
            <w:tcW w:w="210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99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B13E94">
        <w:trPr>
          <w:trHeight w:val="1"/>
        </w:trPr>
        <w:tc>
          <w:tcPr>
            <w:tcW w:w="7285" w:type="dxa"/>
            <w:gridSpan w:val="4"/>
            <w:shd w:val="clear" w:color="auto" w:fill="auto"/>
            <w:tcMar>
              <w:left w:w="62" w:type="dxa"/>
              <w:right w:w="62" w:type="dxa"/>
            </w:tcMar>
          </w:tcPr>
          <w:p w:rsidR="00772752" w:rsidRPr="00772752" w:rsidRDefault="00772752" w:rsidP="00772752">
            <w:pPr>
              <w:spacing w:after="0" w:line="240" w:lineRule="auto"/>
              <w:jc w:val="center"/>
              <w:rPr>
                <w:rFonts w:ascii="Times New Roman" w:eastAsia="Times New Roman" w:hAnsi="Times New Roman" w:cs="Times New Roman"/>
                <w:b/>
                <w:sz w:val="20"/>
                <w:szCs w:val="20"/>
              </w:rPr>
            </w:pPr>
            <w:r w:rsidRPr="00772752">
              <w:rPr>
                <w:rFonts w:ascii="Times New Roman" w:eastAsia="Times New Roman" w:hAnsi="Times New Roman" w:cs="Times New Roman"/>
                <w:b/>
                <w:sz w:val="20"/>
                <w:szCs w:val="20"/>
              </w:rPr>
              <w:t>Условно разрешенные виды использования</w:t>
            </w:r>
          </w:p>
        </w:tc>
        <w:tc>
          <w:tcPr>
            <w:tcW w:w="199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p>
        </w:tc>
      </w:tr>
      <w:tr w:rsidR="00772752" w:rsidRPr="00772752" w:rsidTr="00B13E94">
        <w:trPr>
          <w:trHeight w:val="1"/>
        </w:trPr>
        <w:tc>
          <w:tcPr>
            <w:tcW w:w="1834"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Магазины</w:t>
            </w:r>
          </w:p>
        </w:tc>
        <w:tc>
          <w:tcPr>
            <w:tcW w:w="277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6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4.4</w:t>
            </w:r>
          </w:p>
        </w:tc>
        <w:tc>
          <w:tcPr>
            <w:tcW w:w="210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для хранения служебного транспорта</w:t>
            </w:r>
          </w:p>
        </w:tc>
        <w:tc>
          <w:tcPr>
            <w:tcW w:w="199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1834"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Общественное питание</w:t>
            </w:r>
          </w:p>
        </w:tc>
        <w:tc>
          <w:tcPr>
            <w:tcW w:w="277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6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4.6</w:t>
            </w:r>
          </w:p>
        </w:tc>
        <w:tc>
          <w:tcPr>
            <w:tcW w:w="210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сооружения для разгрузки автомобилей (рампы)</w:t>
            </w:r>
          </w:p>
        </w:tc>
        <w:tc>
          <w:tcPr>
            <w:tcW w:w="199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1834"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Гостиничное обслуживание</w:t>
            </w:r>
          </w:p>
        </w:tc>
        <w:tc>
          <w:tcPr>
            <w:tcW w:w="277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6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4.7</w:t>
            </w:r>
          </w:p>
        </w:tc>
        <w:tc>
          <w:tcPr>
            <w:tcW w:w="210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отдельно стоящие бассейны, бани и сауны, душевые</w:t>
            </w:r>
          </w:p>
        </w:tc>
        <w:tc>
          <w:tcPr>
            <w:tcW w:w="199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1834"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Трубопроводный транспорт</w:t>
            </w:r>
          </w:p>
        </w:tc>
        <w:tc>
          <w:tcPr>
            <w:tcW w:w="277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6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7.5</w:t>
            </w:r>
          </w:p>
        </w:tc>
        <w:tc>
          <w:tcPr>
            <w:tcW w:w="210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w:t>
            </w:r>
          </w:p>
        </w:tc>
        <w:tc>
          <w:tcPr>
            <w:tcW w:w="199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B13E94">
        <w:trPr>
          <w:trHeight w:val="1"/>
        </w:trPr>
        <w:tc>
          <w:tcPr>
            <w:tcW w:w="1834"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Для индивидуального жилищного строительства</w:t>
            </w:r>
          </w:p>
        </w:tc>
        <w:tc>
          <w:tcPr>
            <w:tcW w:w="277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Индивидуальные жилые дома</w:t>
            </w:r>
          </w:p>
        </w:tc>
        <w:tc>
          <w:tcPr>
            <w:tcW w:w="56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2.1</w:t>
            </w:r>
          </w:p>
        </w:tc>
        <w:tc>
          <w:tcPr>
            <w:tcW w:w="210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Хозяйственные постройки, постройки для занятия индивидуальной трудовой деятельностью, гаражи, строения для  мелких домашних животных, не требующих выпаса и птицы, строения для КРС до 5 голов, отдельно стоящие беседки и навесы, в т.ч. предназначенные для осуществления хозяйственной деятельности, отдельно стоящие индивидуальные бассейны, бани и сауны, расположенные на приусадебных участках (при условии подключения к централизованным сетям водоотведения), </w:t>
            </w:r>
            <w:r w:rsidRPr="00772752">
              <w:rPr>
                <w:rFonts w:ascii="Times New Roman" w:eastAsia="Times New Roman" w:hAnsi="Times New Roman" w:cs="Times New Roman"/>
                <w:sz w:val="20"/>
                <w:szCs w:val="20"/>
              </w:rPr>
              <w:lastRenderedPageBreak/>
              <w:t>надворные туалеты (при условии устройства септика с фильтрующим колодцем), летние кухни, гостевые дома, стационарные уличные печи, барбекю, мангалы, коптильни, фонтаны.</w:t>
            </w:r>
          </w:p>
        </w:tc>
        <w:tc>
          <w:tcPr>
            <w:tcW w:w="199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Не подлежит установлению</w:t>
            </w:r>
          </w:p>
        </w:tc>
      </w:tr>
      <w:tr w:rsidR="00772752" w:rsidRPr="00772752" w:rsidTr="00B13E94">
        <w:trPr>
          <w:trHeight w:val="1"/>
        </w:trPr>
        <w:tc>
          <w:tcPr>
            <w:tcW w:w="1834"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Малоэтажная многоквартирная жилая застройка</w:t>
            </w:r>
          </w:p>
        </w:tc>
        <w:tc>
          <w:tcPr>
            <w:tcW w:w="277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Многоквартирные дома высотой до 4 этажей, включая мансардный</w:t>
            </w:r>
          </w:p>
        </w:tc>
        <w:tc>
          <w:tcPr>
            <w:tcW w:w="56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2.1.1</w:t>
            </w:r>
          </w:p>
        </w:tc>
        <w:tc>
          <w:tcPr>
            <w:tcW w:w="210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99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B13E94">
        <w:trPr>
          <w:trHeight w:val="1"/>
        </w:trPr>
        <w:tc>
          <w:tcPr>
            <w:tcW w:w="1834"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Для ведения личного подсобного хозяйства (приусадебный земельный участок)</w:t>
            </w:r>
          </w:p>
        </w:tc>
        <w:tc>
          <w:tcPr>
            <w:tcW w:w="277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индивидуального жилищного строительства, ЛПХ</w:t>
            </w:r>
          </w:p>
        </w:tc>
        <w:tc>
          <w:tcPr>
            <w:tcW w:w="56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2.2</w:t>
            </w:r>
          </w:p>
        </w:tc>
        <w:tc>
          <w:tcPr>
            <w:tcW w:w="210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Хозяйственные постройки, постройки для занятия индивидуальной трудовой деятельностью, гаражи, строения для мелких домашних животных, не требующих выпаса и птицы, строения для КРС до 5 голов, отдельно стоящие беседки и навесы, в т.ч предназначенные для осуществления хозяйственной деятельности, отдельно стоящие индивидуальные бассейны, бани и сауны, расположенные на приусадебных участках (при условии подключения к </w:t>
            </w:r>
            <w:r w:rsidRPr="00772752">
              <w:rPr>
                <w:rFonts w:ascii="Times New Roman" w:eastAsia="Times New Roman" w:hAnsi="Times New Roman" w:cs="Times New Roman"/>
                <w:sz w:val="20"/>
                <w:szCs w:val="20"/>
              </w:rPr>
              <w:lastRenderedPageBreak/>
              <w:t>централизованным сетям водоотведения), надворные туалеты (при условии устройства септика с фильтрующим колодцем), летние кухни, гостевые дома, стационарные уличные печи, барбекю, мангалы, коптильни, фонтаны.</w:t>
            </w:r>
          </w:p>
        </w:tc>
        <w:tc>
          <w:tcPr>
            <w:tcW w:w="199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Не подлежит установлению</w:t>
            </w:r>
          </w:p>
        </w:tc>
      </w:tr>
      <w:tr w:rsidR="00772752" w:rsidRPr="00772752" w:rsidTr="00B13E94">
        <w:tc>
          <w:tcPr>
            <w:tcW w:w="1834"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Передвижное жилье</w:t>
            </w:r>
          </w:p>
        </w:tc>
        <w:tc>
          <w:tcPr>
            <w:tcW w:w="277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к инженерным сетям,  находящимся на земельном участке или земельных участках, имеющих сооружения, предназначенные для общего пользования</w:t>
            </w:r>
          </w:p>
        </w:tc>
        <w:tc>
          <w:tcPr>
            <w:tcW w:w="56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2.4</w:t>
            </w:r>
          </w:p>
        </w:tc>
        <w:tc>
          <w:tcPr>
            <w:tcW w:w="210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Надворные туалеты (при условии устройства септика с фильтрующим колодцем), стационарные уличные печи, барбекю, мангалы, коптильни, фонтаны. Разведение декоративных и плодовых деревьев, овощных и ягодных культур; размещение площадок для хранения автотранспорта и иных вспомогательных сооружений; обустройство спортивных и детских площадок, площадок для отдыха.</w:t>
            </w:r>
          </w:p>
        </w:tc>
        <w:tc>
          <w:tcPr>
            <w:tcW w:w="1998"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bl>
    <w:p w:rsidR="00772752" w:rsidRPr="00772752" w:rsidRDefault="00772752" w:rsidP="00772752">
      <w:pPr>
        <w:spacing w:after="0" w:line="240" w:lineRule="auto"/>
        <w:jc w:val="both"/>
        <w:rPr>
          <w:rFonts w:ascii="Times New Roman" w:eastAsia="Times New Roman" w:hAnsi="Times New Roman" w:cs="Times New Roman"/>
          <w:sz w:val="24"/>
        </w:rPr>
      </w:pPr>
    </w:p>
    <w:p w:rsidR="00772752" w:rsidRPr="00772752" w:rsidRDefault="00772752" w:rsidP="00772752">
      <w:pPr>
        <w:spacing w:after="0" w:line="240" w:lineRule="auto"/>
        <w:jc w:val="both"/>
        <w:rPr>
          <w:rFonts w:ascii="Times New Roman" w:eastAsia="Times New Roman" w:hAnsi="Times New Roman" w:cs="Times New Roman"/>
          <w:b/>
          <w:sz w:val="24"/>
        </w:rPr>
      </w:pPr>
      <w:r w:rsidRPr="00772752">
        <w:rPr>
          <w:rFonts w:ascii="Times New Roman" w:eastAsia="Times New Roman" w:hAnsi="Times New Roman" w:cs="Times New Roman"/>
          <w:b/>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72752" w:rsidRPr="00772752" w:rsidRDefault="00772752" w:rsidP="00772752">
      <w:pPr>
        <w:spacing w:after="0" w:line="240" w:lineRule="auto"/>
        <w:jc w:val="both"/>
        <w:rPr>
          <w:rFonts w:ascii="Times New Roman" w:eastAsia="Times New Roman" w:hAnsi="Times New Roman" w:cs="Times New Roman"/>
          <w:b/>
          <w:sz w:val="24"/>
        </w:rPr>
      </w:pPr>
    </w:p>
    <w:tbl>
      <w:tblPr>
        <w:tblW w:w="0" w:type="auto"/>
        <w:tblInd w:w="108" w:type="dxa"/>
        <w:tblCellMar>
          <w:left w:w="10" w:type="dxa"/>
          <w:right w:w="10" w:type="dxa"/>
        </w:tblCellMar>
        <w:tblLook w:val="04A0"/>
      </w:tblPr>
      <w:tblGrid>
        <w:gridCol w:w="959"/>
        <w:gridCol w:w="5137"/>
        <w:gridCol w:w="1701"/>
        <w:gridCol w:w="1842"/>
      </w:tblGrid>
      <w:tr w:rsidR="00772752" w:rsidRPr="00772752" w:rsidTr="00B13E94">
        <w:tc>
          <w:tcPr>
            <w:tcW w:w="95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1</w:t>
            </w:r>
          </w:p>
        </w:tc>
        <w:tc>
          <w:tcPr>
            <w:tcW w:w="51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2752" w:rsidRPr="00772752" w:rsidRDefault="00772752" w:rsidP="00772752">
            <w:pPr>
              <w:spacing w:after="0" w:line="240" w:lineRule="auto"/>
              <w:jc w:val="both"/>
              <w:rPr>
                <w:rFonts w:ascii="Calibri" w:eastAsia="Times New Roman" w:hAnsi="Calibri" w:cs="Times New Roman"/>
                <w:sz w:val="20"/>
                <w:szCs w:val="20"/>
              </w:rPr>
            </w:pPr>
            <w:r w:rsidRPr="00772752">
              <w:rPr>
                <w:rFonts w:ascii="Times New Roman" w:eastAsia="Times New Roman" w:hAnsi="Times New Roman" w:cs="Times New Roman"/>
                <w:sz w:val="20"/>
                <w:szCs w:val="20"/>
              </w:rPr>
              <w:t>Минимальный размер земельного участка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кв.м</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300</w:t>
            </w:r>
          </w:p>
        </w:tc>
      </w:tr>
      <w:tr w:rsidR="00772752" w:rsidRPr="00772752" w:rsidTr="00B13E94">
        <w:tc>
          <w:tcPr>
            <w:tcW w:w="9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rPr>
                <w:rFonts w:ascii="Calibri" w:eastAsia="Calibri" w:hAnsi="Calibri" w:cs="Calibri"/>
                <w:sz w:val="20"/>
                <w:szCs w:val="20"/>
              </w:rPr>
            </w:pPr>
          </w:p>
        </w:tc>
        <w:tc>
          <w:tcPr>
            <w:tcW w:w="51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rPr>
                <w:rFonts w:ascii="Calibri" w:eastAsia="Calibri" w:hAnsi="Calibri" w:cs="Calibri"/>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м</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ширина не менее 10 м</w:t>
            </w:r>
          </w:p>
        </w:tc>
      </w:tr>
      <w:tr w:rsidR="00772752" w:rsidRPr="00772752" w:rsidTr="00B13E94">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2</w:t>
            </w:r>
          </w:p>
        </w:tc>
        <w:tc>
          <w:tcPr>
            <w:tcW w:w="5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2752" w:rsidRPr="00772752" w:rsidRDefault="00772752" w:rsidP="00772752">
            <w:pPr>
              <w:spacing w:after="0" w:line="240" w:lineRule="auto"/>
              <w:jc w:val="both"/>
              <w:rPr>
                <w:rFonts w:ascii="Calibri" w:eastAsia="Times New Roman" w:hAnsi="Calibri" w:cs="Times New Roman"/>
                <w:sz w:val="20"/>
                <w:szCs w:val="20"/>
              </w:rPr>
            </w:pPr>
            <w:r w:rsidRPr="00772752">
              <w:rPr>
                <w:rFonts w:ascii="Times New Roman" w:eastAsia="Times New Roman" w:hAnsi="Times New Roman" w:cs="Times New Roman"/>
                <w:sz w:val="20"/>
                <w:szCs w:val="20"/>
              </w:rPr>
              <w:t>Максимальный размер земельного участка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кв.м</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20000</w:t>
            </w:r>
          </w:p>
        </w:tc>
      </w:tr>
      <w:tr w:rsidR="00772752" w:rsidRPr="00772752" w:rsidTr="00B13E94">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3</w:t>
            </w:r>
          </w:p>
        </w:tc>
        <w:tc>
          <w:tcPr>
            <w:tcW w:w="5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2752" w:rsidRPr="00772752" w:rsidRDefault="00772752" w:rsidP="00772752">
            <w:pPr>
              <w:spacing w:after="0" w:line="240" w:lineRule="auto"/>
              <w:jc w:val="both"/>
              <w:rPr>
                <w:rFonts w:ascii="Calibri" w:eastAsia="Times New Roman" w:hAnsi="Calibri" w:cs="Times New Roman"/>
                <w:sz w:val="20"/>
                <w:szCs w:val="20"/>
              </w:rPr>
            </w:pPr>
            <w:r w:rsidRPr="00772752">
              <w:rPr>
                <w:rFonts w:ascii="Times New Roman" w:eastAsia="Times New Roman" w:hAnsi="Times New Roman" w:cs="Times New Roman"/>
                <w:sz w:val="20"/>
                <w:szCs w:val="20"/>
              </w:rPr>
              <w:t>Минимальный отступ от границ земельного участка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м</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1</w:t>
            </w:r>
          </w:p>
        </w:tc>
      </w:tr>
      <w:tr w:rsidR="00772752" w:rsidRPr="00772752" w:rsidTr="00B13E94">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4</w:t>
            </w:r>
          </w:p>
        </w:tc>
        <w:tc>
          <w:tcPr>
            <w:tcW w:w="5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2752" w:rsidRPr="00772752" w:rsidRDefault="00772752" w:rsidP="00772752">
            <w:pPr>
              <w:spacing w:after="0" w:line="240" w:lineRule="auto"/>
              <w:jc w:val="both"/>
              <w:rPr>
                <w:rFonts w:ascii="Calibri" w:eastAsia="Times New Roman" w:hAnsi="Calibri" w:cs="Times New Roman"/>
                <w:sz w:val="20"/>
                <w:szCs w:val="20"/>
              </w:rPr>
            </w:pPr>
            <w:r w:rsidRPr="00772752">
              <w:rPr>
                <w:rFonts w:ascii="Times New Roman" w:eastAsia="Times New Roman" w:hAnsi="Times New Roman" w:cs="Times New Roman"/>
                <w:sz w:val="20"/>
                <w:szCs w:val="20"/>
              </w:rPr>
              <w:t>Максимальный процент застройки в границах земельного участка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80</w:t>
            </w:r>
          </w:p>
        </w:tc>
      </w:tr>
      <w:tr w:rsidR="00772752" w:rsidRPr="00772752" w:rsidTr="00B13E94">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5</w:t>
            </w:r>
          </w:p>
        </w:tc>
        <w:tc>
          <w:tcPr>
            <w:tcW w:w="5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2752" w:rsidRPr="00772752" w:rsidRDefault="00772752" w:rsidP="00772752">
            <w:pPr>
              <w:spacing w:after="0" w:line="240" w:lineRule="auto"/>
              <w:jc w:val="both"/>
              <w:rPr>
                <w:rFonts w:ascii="Calibri" w:eastAsia="Times New Roman" w:hAnsi="Calibri" w:cs="Times New Roman"/>
                <w:sz w:val="20"/>
                <w:szCs w:val="20"/>
              </w:rPr>
            </w:pPr>
            <w:r w:rsidRPr="00772752">
              <w:rPr>
                <w:rFonts w:ascii="Times New Roman" w:eastAsia="Times New Roman" w:hAnsi="Times New Roman" w:cs="Times New Roman"/>
                <w:sz w:val="20"/>
                <w:szCs w:val="20"/>
              </w:rPr>
              <w:t>Минимальный процент озеленения земельного участка в пределах территории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20</w:t>
            </w:r>
          </w:p>
        </w:tc>
      </w:tr>
      <w:tr w:rsidR="00772752" w:rsidRPr="00772752" w:rsidTr="00B13E94">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6</w:t>
            </w:r>
          </w:p>
        </w:tc>
        <w:tc>
          <w:tcPr>
            <w:tcW w:w="5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2752" w:rsidRPr="00772752" w:rsidRDefault="00772752" w:rsidP="00772752">
            <w:pPr>
              <w:spacing w:after="0" w:line="240" w:lineRule="auto"/>
              <w:jc w:val="both"/>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Предельное количество этажей или предельная высота зданий, строений,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эт./м</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не подлежит ограничению  </w:t>
            </w:r>
          </w:p>
        </w:tc>
      </w:tr>
      <w:tr w:rsidR="00772752" w:rsidRPr="00772752" w:rsidTr="00B13E94">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7</w:t>
            </w:r>
          </w:p>
        </w:tc>
        <w:tc>
          <w:tcPr>
            <w:tcW w:w="5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2752" w:rsidRPr="00772752" w:rsidRDefault="00772752" w:rsidP="00772752">
            <w:pPr>
              <w:spacing w:after="0" w:line="240" w:lineRule="auto"/>
              <w:jc w:val="both"/>
              <w:rPr>
                <w:rFonts w:ascii="Calibri" w:eastAsia="Times New Roman" w:hAnsi="Calibri" w:cs="Times New Roman"/>
                <w:sz w:val="20"/>
                <w:szCs w:val="20"/>
              </w:rPr>
            </w:pPr>
            <w:r w:rsidRPr="00772752">
              <w:rPr>
                <w:rFonts w:ascii="Times New Roman" w:eastAsia="Times New Roman" w:hAnsi="Times New Roman" w:cs="Times New Roman"/>
                <w:sz w:val="20"/>
                <w:szCs w:val="20"/>
              </w:rPr>
              <w:t>Предельная высота сооружений</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м</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 xml:space="preserve">не подлежит ограничению  </w:t>
            </w:r>
          </w:p>
        </w:tc>
      </w:tr>
      <w:tr w:rsidR="00772752" w:rsidRPr="00772752" w:rsidTr="00B13E94">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8</w:t>
            </w:r>
          </w:p>
        </w:tc>
        <w:tc>
          <w:tcPr>
            <w:tcW w:w="5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2752" w:rsidRPr="00772752" w:rsidRDefault="00772752" w:rsidP="00772752">
            <w:pPr>
              <w:spacing w:after="0" w:line="240" w:lineRule="auto"/>
              <w:jc w:val="both"/>
              <w:rPr>
                <w:rFonts w:ascii="Calibri" w:eastAsia="Times New Roman" w:hAnsi="Calibri" w:cs="Times New Roman"/>
                <w:sz w:val="20"/>
                <w:szCs w:val="20"/>
              </w:rPr>
            </w:pPr>
            <w:r w:rsidRPr="00772752">
              <w:rPr>
                <w:rFonts w:ascii="Times New Roman" w:eastAsia="Times New Roman" w:hAnsi="Times New Roman" w:cs="Times New Roman"/>
                <w:sz w:val="20"/>
                <w:szCs w:val="20"/>
              </w:rPr>
              <w:t>Максимальная высота ограждения между земельными участками, а также между земельными участками и территориями общего пользования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м</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Calibri" w:eastAsia="Times New Roman" w:hAnsi="Calibri" w:cs="Times New Roman"/>
                <w:sz w:val="20"/>
                <w:szCs w:val="20"/>
              </w:rPr>
            </w:pPr>
            <w:r w:rsidRPr="00772752">
              <w:rPr>
                <w:rFonts w:ascii="Times New Roman" w:eastAsia="Times New Roman" w:hAnsi="Times New Roman" w:cs="Times New Roman"/>
                <w:sz w:val="20"/>
                <w:szCs w:val="20"/>
              </w:rPr>
              <w:t>1,8 (в случаях предусмотренных нормативно-правовыми актами по заданию на проектирование)</w:t>
            </w:r>
          </w:p>
        </w:tc>
      </w:tr>
    </w:tbl>
    <w:p w:rsidR="00772752" w:rsidRPr="00772752" w:rsidRDefault="00772752" w:rsidP="00772752">
      <w:pPr>
        <w:spacing w:after="0" w:line="240" w:lineRule="auto"/>
        <w:jc w:val="both"/>
        <w:rPr>
          <w:rFonts w:ascii="Times New Roman" w:eastAsia="Times New Roman" w:hAnsi="Times New Roman" w:cs="Times New Roman"/>
          <w:b/>
          <w:sz w:val="24"/>
          <w:shd w:val="clear" w:color="auto" w:fill="FFFFFF"/>
        </w:rPr>
      </w:pPr>
    </w:p>
    <w:p w:rsidR="00772752" w:rsidRPr="00772752" w:rsidRDefault="00772752" w:rsidP="00B13E94">
      <w:pPr>
        <w:keepNext/>
        <w:keepLines/>
        <w:spacing w:before="40" w:after="0" w:line="240" w:lineRule="auto"/>
        <w:ind w:firstLine="709"/>
        <w:jc w:val="both"/>
        <w:outlineLvl w:val="2"/>
        <w:rPr>
          <w:rFonts w:ascii="Times New Roman" w:eastAsia="Times New Roman" w:hAnsi="Times New Roman" w:cs="Times New Roman"/>
          <w:b/>
          <w:color w:val="243F60"/>
          <w:sz w:val="24"/>
          <w:szCs w:val="24"/>
          <w:shd w:val="clear" w:color="auto" w:fill="FFFFFF"/>
        </w:rPr>
      </w:pPr>
      <w:r w:rsidRPr="00772752">
        <w:rPr>
          <w:rFonts w:ascii="Times New Roman" w:eastAsia="Times New Roman" w:hAnsi="Times New Roman" w:cs="Times New Roman"/>
          <w:b/>
          <w:sz w:val="24"/>
          <w:szCs w:val="24"/>
          <w:shd w:val="clear" w:color="auto" w:fill="FFFFFF"/>
        </w:rPr>
        <w:lastRenderedPageBreak/>
        <w:t>Статья 34. Градостроительные регламенты. Производственные зоны</w:t>
      </w:r>
      <w:r w:rsidRPr="00772752">
        <w:rPr>
          <w:rFonts w:ascii="Times New Roman" w:eastAsia="Times New Roman" w:hAnsi="Times New Roman" w:cs="Times New Roman"/>
          <w:b/>
          <w:color w:val="243F60"/>
          <w:sz w:val="24"/>
          <w:szCs w:val="24"/>
          <w:shd w:val="clear" w:color="auto" w:fill="FFFFFF"/>
        </w:rPr>
        <w:t xml:space="preserve"> </w:t>
      </w:r>
    </w:p>
    <w:p w:rsidR="00772752" w:rsidRPr="00772752" w:rsidRDefault="00772752" w:rsidP="00B13E94">
      <w:pPr>
        <w:spacing w:after="0" w:line="240" w:lineRule="auto"/>
        <w:ind w:firstLine="709"/>
        <w:jc w:val="both"/>
        <w:rPr>
          <w:rFonts w:ascii="Times New Roman" w:eastAsia="Times New Roman" w:hAnsi="Times New Roman" w:cs="Times New Roman"/>
          <w:sz w:val="24"/>
          <w:szCs w:val="24"/>
        </w:rPr>
      </w:pPr>
      <w:r w:rsidRPr="00772752">
        <w:rPr>
          <w:rFonts w:ascii="Times New Roman" w:eastAsia="Times New Roman" w:hAnsi="Times New Roman" w:cs="Times New Roman"/>
          <w:sz w:val="24"/>
          <w:szCs w:val="24"/>
        </w:rPr>
        <w:t xml:space="preserve">Производственная зона выделяется с целью развития существующих и преобразуемых территорий, предназначенных для формирования комплексов производственных, коммунальных предприятий, размещения объектов делового и административного назначения, ограниченного числа объектов обслуживания, связаны непосредственно с обслуживанием производственных предприятий и развития инженерной и транспортной инфраструктуры. </w:t>
      </w:r>
    </w:p>
    <w:p w:rsidR="00772752" w:rsidRPr="00772752" w:rsidRDefault="00772752" w:rsidP="00B13E94">
      <w:pPr>
        <w:spacing w:after="0" w:line="240" w:lineRule="auto"/>
        <w:ind w:firstLine="709"/>
        <w:jc w:val="both"/>
        <w:rPr>
          <w:rFonts w:ascii="Times New Roman" w:eastAsia="Times New Roman" w:hAnsi="Times New Roman" w:cs="Times New Roman"/>
          <w:sz w:val="24"/>
          <w:szCs w:val="24"/>
        </w:rPr>
      </w:pPr>
      <w:r w:rsidRPr="00772752">
        <w:rPr>
          <w:rFonts w:ascii="Times New Roman" w:eastAsia="Times New Roman" w:hAnsi="Times New Roman" w:cs="Times New Roman"/>
          <w:sz w:val="24"/>
          <w:szCs w:val="24"/>
        </w:rPr>
        <w:t>Целью развития существующих и преобразуемых территорий, предназначенных для формирования комплексов производственных, коммунальных предприятий, имеющих санитарные зоны, является размещения ограниченного числа объектов обслуживания, связанных с непосредственным обслуживанием производственных и промышленных предприятий и развития инженерной и транспортной инфраструктуры.</w:t>
      </w:r>
    </w:p>
    <w:p w:rsidR="00772752" w:rsidRPr="00772752" w:rsidRDefault="00772752" w:rsidP="00B13E94">
      <w:pPr>
        <w:spacing w:after="0" w:line="240" w:lineRule="auto"/>
        <w:ind w:firstLine="709"/>
        <w:jc w:val="both"/>
        <w:rPr>
          <w:rFonts w:ascii="Times New Roman" w:eastAsia="Times New Roman" w:hAnsi="Times New Roman" w:cs="Times New Roman"/>
          <w:sz w:val="24"/>
          <w:szCs w:val="24"/>
        </w:rPr>
      </w:pPr>
      <w:r w:rsidRPr="00772752">
        <w:rPr>
          <w:rFonts w:ascii="Times New Roman" w:eastAsia="Times New Roman" w:hAnsi="Times New Roman" w:cs="Times New Roman"/>
          <w:b/>
          <w:sz w:val="24"/>
          <w:shd w:val="clear" w:color="auto" w:fill="FFFFFF"/>
        </w:rPr>
        <w:t>1</w:t>
      </w:r>
      <w:r w:rsidRPr="00772752">
        <w:rPr>
          <w:rFonts w:ascii="Times New Roman" w:eastAsia="Times New Roman" w:hAnsi="Times New Roman" w:cs="Times New Roman"/>
          <w:b/>
          <w:sz w:val="24"/>
          <w:szCs w:val="24"/>
        </w:rPr>
        <w:t>. ПК. Производственно-коммерческая зона</w:t>
      </w:r>
    </w:p>
    <w:tbl>
      <w:tblPr>
        <w:tblW w:w="9229" w:type="dxa"/>
        <w:tblInd w:w="1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62" w:type="dxa"/>
          <w:right w:w="62" w:type="dxa"/>
        </w:tblCellMar>
        <w:tblLook w:val="04A0"/>
      </w:tblPr>
      <w:tblGrid>
        <w:gridCol w:w="2000"/>
        <w:gridCol w:w="2551"/>
        <w:gridCol w:w="567"/>
        <w:gridCol w:w="2126"/>
        <w:gridCol w:w="1985"/>
      </w:tblGrid>
      <w:tr w:rsidR="00772752" w:rsidRPr="00772752" w:rsidTr="00B13E94">
        <w:trPr>
          <w:trHeight w:val="1"/>
        </w:trPr>
        <w:tc>
          <w:tcPr>
            <w:tcW w:w="2000" w:type="dxa"/>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b/>
                <w:sz w:val="20"/>
                <w:szCs w:val="20"/>
              </w:rPr>
              <w:t>Наименование вида разрешенного использования земельного участка</w:t>
            </w:r>
          </w:p>
        </w:tc>
        <w:tc>
          <w:tcPr>
            <w:tcW w:w="2551" w:type="dxa"/>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b/>
                <w:sz w:val="20"/>
                <w:szCs w:val="20"/>
              </w:rPr>
              <w:t>Наименование вида разрешенного использования объектов капитального строительства</w:t>
            </w:r>
          </w:p>
        </w:tc>
        <w:tc>
          <w:tcPr>
            <w:tcW w:w="567" w:type="dxa"/>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b/>
                <w:sz w:val="20"/>
                <w:szCs w:val="20"/>
              </w:rPr>
              <w:t>Код</w:t>
            </w:r>
          </w:p>
        </w:tc>
        <w:tc>
          <w:tcPr>
            <w:tcW w:w="2126" w:type="dxa"/>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b/>
                <w:sz w:val="20"/>
                <w:szCs w:val="20"/>
              </w:rPr>
              <w:t>Наименование вспомогательного вида разрешенного использования</w:t>
            </w:r>
          </w:p>
        </w:tc>
        <w:tc>
          <w:tcPr>
            <w:tcW w:w="1985" w:type="dxa"/>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b/>
                <w:sz w:val="20"/>
                <w:szCs w:val="20"/>
              </w:rPr>
              <w:t>Требования к архитектурно-градостроительному облику</w:t>
            </w:r>
          </w:p>
        </w:tc>
      </w:tr>
      <w:tr w:rsidR="00772752" w:rsidRPr="00772752" w:rsidTr="00B13E94">
        <w:trPr>
          <w:trHeight w:val="1"/>
        </w:trPr>
        <w:tc>
          <w:tcPr>
            <w:tcW w:w="7244" w:type="dxa"/>
            <w:gridSpan w:val="4"/>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b/>
                <w:sz w:val="20"/>
                <w:szCs w:val="20"/>
              </w:rPr>
              <w:t>Основные виды разрешенного использования</w:t>
            </w:r>
          </w:p>
        </w:tc>
        <w:tc>
          <w:tcPr>
            <w:tcW w:w="1985" w:type="dxa"/>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Коммунальное обслуживание</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Здания и сооружения в целях обеспечения физических и юридических лиц коммунальными услугами</w:t>
            </w:r>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3.1</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Устанавливаются (ст.45 настоящих Правил) </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Предоставление коммунальных услуг</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Здания и сооружения, обеспечивающие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3.1.1</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Здания, предназначенные для приема физических и юридических лиц в связи с предоставлением им коммунальных услуг</w:t>
            </w:r>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3.1.2</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Социальное обслуживание</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50" w:history="1">
              <w:r w:rsidRPr="00772752">
                <w:rPr>
                  <w:rFonts w:ascii="Times New Roman" w:eastAsia="Times New Roman" w:hAnsi="Times New Roman" w:cs="Times New Roman"/>
                  <w:sz w:val="20"/>
                </w:rPr>
                <w:t>кодами 3.2.1 - 3.2.4</w:t>
              </w:r>
            </w:hyperlink>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3.2</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 за исключением указанных в статье 21 настоящих Правил</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Дома социального обслуживания</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Здания, предназначенные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3.2.1</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Оказание социальной помощи населению</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Здания, предназначенные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w:t>
            </w:r>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3.2.2</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Оказание услуг связи</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3.2.3</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Бытовое обслуживание</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3.3</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сооружения для погрузки автомобилей (рампы), бассейны крытые, плескательные бассейны, отдельно стоящие спортивные залы</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Здравоохранение</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w:t>
            </w:r>
            <w:r w:rsidRPr="00772752">
              <w:rPr>
                <w:rFonts w:ascii="Times New Roman" w:eastAsia="Times New Roman" w:hAnsi="Times New Roman" w:cs="Times New Roman"/>
                <w:sz w:val="20"/>
                <w:szCs w:val="20"/>
              </w:rPr>
              <w:lastRenderedPageBreak/>
              <w:t xml:space="preserve">использования с </w:t>
            </w:r>
            <w:hyperlink r:id="rId51" w:history="1">
              <w:r w:rsidRPr="00772752">
                <w:rPr>
                  <w:rFonts w:ascii="Times New Roman" w:eastAsia="Times New Roman" w:hAnsi="Times New Roman" w:cs="Times New Roman"/>
                  <w:sz w:val="20"/>
                </w:rPr>
                <w:t>кодами 3.4.1 - 3.4.2</w:t>
              </w:r>
            </w:hyperlink>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3.4</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автотранспорта, лабораторные корпуса, прачечные, пищеблоки, столовые, лабораторные корпуса, морги; культовые объекты</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Амбулаторно-поликлиническое обслуживание</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Объекты капитального строительства, предназначенные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3.4.1</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Культурное развитие</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52" w:history="1">
              <w:r w:rsidRPr="00772752">
                <w:rPr>
                  <w:rFonts w:ascii="Times New Roman" w:eastAsia="Times New Roman" w:hAnsi="Times New Roman" w:cs="Times New Roman"/>
                  <w:sz w:val="20"/>
                </w:rPr>
                <w:t>кодами 3.6.1-3.6.3</w:t>
              </w:r>
            </w:hyperlink>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3.6</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автотранспорта, производственные мастерские при музеях с производством изделий народного творчества; инфраструктура для отдыха; оранжереи и зимние сады; площадки для выгула собак водоемы; пляжи; базы проката спортивного инвентаря</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Общественное управление</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53" w:history="1">
              <w:r w:rsidRPr="00772752">
                <w:rPr>
                  <w:rFonts w:ascii="Times New Roman" w:eastAsia="Times New Roman" w:hAnsi="Times New Roman" w:cs="Times New Roman"/>
                  <w:sz w:val="20"/>
                </w:rPr>
                <w:t>кодами 3.8.1-3.8.2</w:t>
              </w:r>
            </w:hyperlink>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3.8</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Обеспечение научной деятельности</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54" w:history="1">
              <w:r w:rsidRPr="00772752">
                <w:rPr>
                  <w:rFonts w:ascii="Times New Roman" w:eastAsia="Times New Roman" w:hAnsi="Times New Roman" w:cs="Times New Roman"/>
                  <w:sz w:val="20"/>
                </w:rPr>
                <w:t>кодами 3.9.1 - 3.9.3</w:t>
              </w:r>
            </w:hyperlink>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3.9</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 лабораторные корпуса</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Ветеринарное обслуживание</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w:t>
            </w:r>
            <w:r w:rsidRPr="00772752">
              <w:rPr>
                <w:rFonts w:ascii="Times New Roman" w:eastAsia="Times New Roman" w:hAnsi="Times New Roman" w:cs="Times New Roman"/>
                <w:sz w:val="20"/>
                <w:szCs w:val="20"/>
              </w:rPr>
              <w:lastRenderedPageBreak/>
              <w:t>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3.10</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Предпринимательство</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r:id="rId55" w:history="1">
              <w:r w:rsidRPr="00772752">
                <w:rPr>
                  <w:rFonts w:ascii="Times New Roman" w:eastAsia="Times New Roman" w:hAnsi="Times New Roman" w:cs="Times New Roman"/>
                  <w:sz w:val="20"/>
                </w:rPr>
                <w:t>кодами 4.1-4.10</w:t>
              </w:r>
            </w:hyperlink>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4.0</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Деловое управление</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4.1</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Объекты торговли (торговые центры, торгово-развлекательные центры (комплексы)</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4.2</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гаражей и (или) стоянок для автомобилей сотрудников и посетителей торгового центра</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Рынки</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w:t>
            </w:r>
            <w:r w:rsidRPr="00772752">
              <w:rPr>
                <w:rFonts w:ascii="Times New Roman" w:eastAsia="Times New Roman" w:hAnsi="Times New Roman" w:cs="Times New Roman"/>
                <w:sz w:val="20"/>
                <w:szCs w:val="20"/>
              </w:rPr>
              <w:lastRenderedPageBreak/>
              <w:t>(ярмарка, рынок, базар), с учетом того, что каждое из торговых мест не располагает торговой площадью более 200 кв. м;</w:t>
            </w:r>
          </w:p>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гаражей и (или) стоянок для автомобилей сотрудников и посетителей рынка</w:t>
            </w:r>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4.3</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гаражей и (или) стоянок для автомобилей сотрудников и посетителей рынка</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Магазины</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4.4</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Банковская и страховая деятельность</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4.5</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для хранения служебного транспорта</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Общественное питание</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4.6</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для хранения служебного транспорта</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Развлекательные мероприятия</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4.8.1</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Служебные гаражи</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6" w:history="1">
              <w:r w:rsidRPr="00772752">
                <w:rPr>
                  <w:rFonts w:ascii="Times New Roman" w:eastAsia="Times New Roman" w:hAnsi="Times New Roman" w:cs="Times New Roman"/>
                  <w:sz w:val="20"/>
                </w:rPr>
                <w:t>кодами 3.0</w:t>
              </w:r>
            </w:hyperlink>
            <w:r w:rsidRPr="00772752">
              <w:rPr>
                <w:rFonts w:ascii="Times New Roman" w:eastAsia="Times New Roman" w:hAnsi="Times New Roman" w:cs="Times New Roman"/>
                <w:sz w:val="20"/>
                <w:szCs w:val="20"/>
              </w:rPr>
              <w:t xml:space="preserve">, </w:t>
            </w:r>
            <w:hyperlink r:id="rId57" w:history="1">
              <w:r w:rsidRPr="00772752">
                <w:rPr>
                  <w:rFonts w:ascii="Times New Roman" w:eastAsia="Times New Roman" w:hAnsi="Times New Roman" w:cs="Times New Roman"/>
                  <w:sz w:val="20"/>
                </w:rPr>
                <w:t>4.0</w:t>
              </w:r>
            </w:hyperlink>
            <w:r w:rsidRPr="00772752">
              <w:rPr>
                <w:rFonts w:ascii="Times New Roman" w:eastAsia="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4.9</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Объекты дорожного сервиса</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зданий и сооружений дорожного </w:t>
            </w:r>
            <w:r w:rsidRPr="00772752">
              <w:rPr>
                <w:rFonts w:ascii="Times New Roman" w:eastAsia="Times New Roman" w:hAnsi="Times New Roman" w:cs="Times New Roman"/>
                <w:sz w:val="20"/>
                <w:szCs w:val="20"/>
              </w:rPr>
              <w:lastRenderedPageBreak/>
              <w:t xml:space="preserve">сервиса. Содержание данного вида разрешенного использования включает в себя содержание видов разрешенного использования с </w:t>
            </w:r>
            <w:hyperlink r:id="rId58" w:history="1">
              <w:r w:rsidRPr="00772752">
                <w:rPr>
                  <w:rFonts w:ascii="Times New Roman" w:eastAsia="Times New Roman" w:hAnsi="Times New Roman" w:cs="Times New Roman"/>
                  <w:sz w:val="20"/>
                </w:rPr>
                <w:t>кодами 4.9.1.1 - 4.9.1.4</w:t>
              </w:r>
            </w:hyperlink>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4.9.1</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Устанавливаются (ст.45 настоящих </w:t>
            </w:r>
            <w:r w:rsidRPr="00772752">
              <w:rPr>
                <w:rFonts w:ascii="Times New Roman" w:eastAsia="Times New Roman" w:hAnsi="Times New Roman" w:cs="Times New Roman"/>
                <w:sz w:val="20"/>
                <w:szCs w:val="20"/>
              </w:rPr>
              <w:lastRenderedPageBreak/>
              <w:t>Правил)</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Производственная деятельность</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6.0</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Вспомогательные здания и сооружения, технологически связанные с ведущим видом использования; здания и сооружения для размещения служб охраны и наблюдения; гаражи служебного транспорта; гостевые автостоянки, парковки; площадки для сбора мусора; сооружения и устройства сетей инженерно-технического обеспечения; благоустройство территорий, элементы малых архитектурных форм; общественные зеленые насаждения; объекты гражданской обороны; объекты пожарной охраны (гидранты, резервуары и т.п.)</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Недропользование</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Осуществление геологических изысканий, добыча полезных ископаемых открытым (карьеры, отвалы) и закрытым (шахты, скважины) способами;</w:t>
            </w:r>
          </w:p>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в том числе подземных, в целях добычи подземных ископаемых;</w:t>
            </w:r>
          </w:p>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необходимых для подготовки сырья к транспортировке и (или) промышленной переработке</w:t>
            </w:r>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6.1</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Вспомогательные здания и сооружения, технологически связанные с ведущим видом использования; здания и сооружения для размещения служб охраны и наблюдения; гаражи служебного транспорта; гостевые автостоянки, парковки; площадки для сбора мусора; сооружения и устройства сетей инженерно-технического обеспечения; благоустройство территорий, элементы малых архитектурных форм; общественные зеленые насаждения; объекты гражданской обороны; объекты пожарной охраны (гидранты, резервуары и т.п.)</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Легкая промышленность</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объектов капитального </w:t>
            </w:r>
            <w:r w:rsidRPr="00772752">
              <w:rPr>
                <w:rFonts w:ascii="Times New Roman" w:eastAsia="Times New Roman" w:hAnsi="Times New Roman" w:cs="Times New Roman"/>
                <w:sz w:val="20"/>
                <w:szCs w:val="20"/>
              </w:rPr>
              <w:lastRenderedPageBreak/>
              <w:t>строительства, предназначенных для производства продукции легкой промышленности (производство изделий, производство одежды, производство кожи и изделий из кожи и иной продукции легкой промышленности), содержит виды с кодами 6.3.1-6.3.4</w:t>
            </w:r>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6.3</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Вспомогательные здания и сооружения, </w:t>
            </w:r>
            <w:r w:rsidRPr="00772752">
              <w:rPr>
                <w:rFonts w:ascii="Times New Roman" w:eastAsia="Times New Roman" w:hAnsi="Times New Roman" w:cs="Times New Roman"/>
                <w:sz w:val="20"/>
                <w:szCs w:val="20"/>
              </w:rPr>
              <w:lastRenderedPageBreak/>
              <w:t>технологически связанные с ведущим видом использования; здания и сооружения для размещения служб охраны и наблюдения; гаражи служебного транспорта; гостевые автостоянки, парковки; площадки для сбора мусора; сооружения и устройства сетей инженерно-технического обеспечения; благоустройство территорий, элементы малых архитектурных форм; общественные зеленые насаждения; объекты гражданской обороны; объекты пожарной охраны (гидранты, резервуары и т.п.)</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 xml:space="preserve">Устанавливаются (ст.45 настоящих </w:t>
            </w:r>
            <w:r w:rsidRPr="00772752">
              <w:rPr>
                <w:rFonts w:ascii="Times New Roman" w:eastAsia="Times New Roman" w:hAnsi="Times New Roman" w:cs="Times New Roman"/>
                <w:sz w:val="20"/>
                <w:szCs w:val="20"/>
              </w:rPr>
              <w:lastRenderedPageBreak/>
              <w:t>Правил)</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Пищевая промышленность</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 </w:t>
            </w:r>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6.4</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Вспомогательные здания и сооружения, технологически связанные с ведущим видом использования; здания и сооружения для размещения служб охраны и наблюдения; гаражи служебного транспорта; гостевые автостоянки, парковки; площадки для сбора мусора; сооружения и устройства сетей инженерно-технического обеспечения; благоустройство территорий, элементы малых архитектурных форм; общественные зеленые насаждения; объекты гражданской обороны; объекты пожарной охраны (гидранты, резервуары и т.п.)</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Строительная промышленность</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w:t>
            </w:r>
            <w:r w:rsidRPr="00772752">
              <w:rPr>
                <w:rFonts w:ascii="Times New Roman" w:eastAsia="Times New Roman" w:hAnsi="Times New Roman" w:cs="Times New Roman"/>
                <w:sz w:val="20"/>
                <w:szCs w:val="20"/>
              </w:rPr>
              <w:lastRenderedPageBreak/>
              <w:t xml:space="preserve">оборудования, лифтов и подъемников, столярной продукции, сборных домов или их частей и тому подобной продукции </w:t>
            </w:r>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6.6</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Вспомогательные здания и сооружения, технологически связанные с ведущим видом использования; здания и сооружения для размещения служб охраны и наблюдения; гаражи служебного транспорта; гостевые автостоянки, парковки; </w:t>
            </w:r>
            <w:r w:rsidRPr="00772752">
              <w:rPr>
                <w:rFonts w:ascii="Times New Roman" w:eastAsia="Times New Roman" w:hAnsi="Times New Roman" w:cs="Times New Roman"/>
                <w:sz w:val="20"/>
                <w:szCs w:val="20"/>
              </w:rPr>
              <w:lastRenderedPageBreak/>
              <w:t>площадки для сбора мусора; сооружения и устройства сетей инженерно-технического обеспечения; благоустройство территорий, элементы малых архитектурных форм; общественные зеленые насаждения; объекты гражданской обороны; объекты пожарной охраны (гидранты, резервуары и т.п.)</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Устанавливаются (ст.45 настоящих Правил)</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Энергетика</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59" w:history="1">
              <w:r w:rsidRPr="00772752">
                <w:rPr>
                  <w:rFonts w:ascii="Times New Roman" w:eastAsia="Times New Roman" w:hAnsi="Times New Roman" w:cs="Times New Roman"/>
                  <w:sz w:val="20"/>
                </w:rPr>
                <w:t>кодом 3.1</w:t>
              </w:r>
            </w:hyperlink>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6.7</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Сооружения для электростанций обслуживающие и вспомогательные (золоотвалов, гидротехнических сооружений)</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Связь</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60" w:history="1">
              <w:r w:rsidRPr="00772752">
                <w:rPr>
                  <w:rFonts w:ascii="Times New Roman" w:eastAsia="Times New Roman" w:hAnsi="Times New Roman" w:cs="Times New Roman"/>
                  <w:sz w:val="20"/>
                </w:rPr>
                <w:t>кодами 3.1.1</w:t>
              </w:r>
            </w:hyperlink>
            <w:r w:rsidRPr="00772752">
              <w:rPr>
                <w:rFonts w:ascii="Times New Roman" w:eastAsia="Times New Roman" w:hAnsi="Times New Roman" w:cs="Times New Roman"/>
                <w:sz w:val="20"/>
                <w:szCs w:val="20"/>
              </w:rPr>
              <w:t xml:space="preserve">, </w:t>
            </w:r>
            <w:hyperlink r:id="rId61" w:history="1">
              <w:r w:rsidRPr="00772752">
                <w:rPr>
                  <w:rFonts w:ascii="Times New Roman" w:eastAsia="Times New Roman" w:hAnsi="Times New Roman" w:cs="Times New Roman"/>
                  <w:sz w:val="20"/>
                </w:rPr>
                <w:t>3.2.3</w:t>
              </w:r>
            </w:hyperlink>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6.8</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Склад</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w:t>
            </w:r>
            <w:r w:rsidRPr="00772752">
              <w:rPr>
                <w:rFonts w:ascii="Times New Roman" w:eastAsia="Times New Roman" w:hAnsi="Times New Roman" w:cs="Times New Roman"/>
                <w:sz w:val="20"/>
                <w:szCs w:val="20"/>
              </w:rPr>
              <w:lastRenderedPageBreak/>
              <w:t>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6.9</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Складские площадки</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6.9.1</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Целлюлозно-бумажная промышленность</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 </w:t>
            </w:r>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6.11</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Вспомогательные здания и сооружения, технологически связанные с ведущим видом использования; здания и сооружения для размещения служб охраны и наблюдения; гаражи служебного транспорта; гостевые автостоянки, парковки; площадки для сбора мусора; сооружения и устройства сетей инженерно-технического обеспечения; благоустройство территорий, элементы малых архитектурных форм; общественные зеленые насаждения; объекты гражданской обороны; объекты пожарной охраны (гидранты, резервуары и т.п.)</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Автомобильный транспорт</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7.2</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Вспомогательные здания и сооружения, технологически связанные с ведущим видом использования; здания и сооружения для размещения служб охраны и наблюдения; гаражи служебного транспорта; гостевые автостоянки, парковки; площадки для сбора мусора; сооружения и устройства сетей </w:t>
            </w:r>
            <w:r w:rsidRPr="00772752">
              <w:rPr>
                <w:rFonts w:ascii="Times New Roman" w:eastAsia="Times New Roman" w:hAnsi="Times New Roman" w:cs="Times New Roman"/>
                <w:sz w:val="20"/>
                <w:szCs w:val="20"/>
              </w:rPr>
              <w:lastRenderedPageBreak/>
              <w:t>инженерно-технического обеспечения; благоустройство территорий, элементы малых архитектурных форм; общественные зеленые насаждения; объекты гражданской обороны; объекты пожарной охраны (гидранты, резервуары и т.п.)</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Не подлежит установлению</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Трубопроводный транспорт</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7.5</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Земельные участки (территории) общего пользования</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Земельные участки общего пользования.</w:t>
            </w:r>
          </w:p>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62" w:history="1">
              <w:r w:rsidRPr="00772752">
                <w:rPr>
                  <w:rFonts w:ascii="Times New Roman" w:eastAsia="Times New Roman" w:hAnsi="Times New Roman" w:cs="Times New Roman"/>
                  <w:sz w:val="20"/>
                </w:rPr>
                <w:t>кодами 12.0.1 - 12.0.2</w:t>
              </w:r>
            </w:hyperlink>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12.0</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Улично-дорожная сеть</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12.0.1</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p w:rsidR="00772752" w:rsidRPr="00772752" w:rsidRDefault="00772752" w:rsidP="00772752">
            <w:pPr>
              <w:spacing w:after="0" w:line="240" w:lineRule="auto"/>
              <w:rPr>
                <w:rFonts w:ascii="Times New Roman" w:eastAsia="Times New Roman" w:hAnsi="Times New Roman" w:cs="Times New Roman"/>
                <w:sz w:val="20"/>
                <w:szCs w:val="20"/>
              </w:rPr>
            </w:pP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Благоустройство территории</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w:t>
            </w:r>
            <w:r w:rsidRPr="00772752">
              <w:rPr>
                <w:rFonts w:ascii="Times New Roman" w:eastAsia="Times New Roman" w:hAnsi="Times New Roman" w:cs="Times New Roman"/>
                <w:sz w:val="20"/>
                <w:szCs w:val="20"/>
              </w:rPr>
              <w:lastRenderedPageBreak/>
              <w:t>различных видов оборудования ((детское игровое и спортивное оборудование в т.ч.))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12.0.2</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Хозяйственные постройки, не являющиеся объектами недвижимости, </w:t>
            </w:r>
            <w:r w:rsidRPr="00772752">
              <w:rPr>
                <w:rFonts w:ascii="Times New Roman" w:eastAsia="Times New Roman" w:hAnsi="Times New Roman" w:cs="Times New Roman"/>
                <w:sz w:val="20"/>
                <w:szCs w:val="20"/>
              </w:rPr>
              <w:lastRenderedPageBreak/>
              <w:t>предназначенные для хранения инвентаря</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Не подлежит установлению</w:t>
            </w:r>
          </w:p>
        </w:tc>
      </w:tr>
      <w:tr w:rsidR="00772752" w:rsidRPr="00772752" w:rsidTr="00B13E94">
        <w:trPr>
          <w:trHeight w:val="1"/>
        </w:trPr>
        <w:tc>
          <w:tcPr>
            <w:tcW w:w="2000"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Обеспечение внутреннего правопорядка</w:t>
            </w:r>
          </w:p>
        </w:tc>
        <w:tc>
          <w:tcPr>
            <w:tcW w:w="2551"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67"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8.3</w:t>
            </w:r>
          </w:p>
        </w:tc>
        <w:tc>
          <w:tcPr>
            <w:tcW w:w="2126"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1985" w:type="dxa"/>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B13E94">
        <w:trPr>
          <w:trHeight w:val="1"/>
        </w:trPr>
        <w:tc>
          <w:tcPr>
            <w:tcW w:w="9229" w:type="dxa"/>
            <w:gridSpan w:val="5"/>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Условно разрешенные виды использования не устанавливаются</w:t>
            </w:r>
          </w:p>
        </w:tc>
      </w:tr>
    </w:tbl>
    <w:p w:rsidR="00772752" w:rsidRPr="00772752" w:rsidRDefault="00772752" w:rsidP="00772752">
      <w:pPr>
        <w:autoSpaceDE w:val="0"/>
        <w:autoSpaceDN w:val="0"/>
        <w:adjustRightInd w:val="0"/>
        <w:spacing w:after="0" w:line="240" w:lineRule="auto"/>
        <w:jc w:val="both"/>
        <w:rPr>
          <w:rFonts w:ascii="Times New Roman" w:eastAsia="Times New Roman" w:hAnsi="Times New Roman" w:cs="Times New Roman"/>
          <w:bCs/>
          <w:sz w:val="24"/>
          <w:szCs w:val="24"/>
        </w:rPr>
      </w:pPr>
    </w:p>
    <w:p w:rsidR="00772752" w:rsidRPr="00772752" w:rsidRDefault="00772752" w:rsidP="00772752">
      <w:pPr>
        <w:autoSpaceDE w:val="0"/>
        <w:autoSpaceDN w:val="0"/>
        <w:adjustRightInd w:val="0"/>
        <w:spacing w:after="0" w:line="240" w:lineRule="auto"/>
        <w:jc w:val="both"/>
        <w:rPr>
          <w:rFonts w:ascii="Times New Roman" w:eastAsia="Times New Roman" w:hAnsi="Times New Roman" w:cs="Times New Roman"/>
          <w:b/>
          <w:bCs/>
          <w:sz w:val="24"/>
          <w:szCs w:val="24"/>
        </w:rPr>
      </w:pPr>
      <w:r w:rsidRPr="00772752">
        <w:rPr>
          <w:rFonts w:ascii="Times New Roman" w:eastAsia="Times New Roman" w:hAnsi="Times New Roman" w:cs="Times New Roman"/>
          <w:b/>
          <w:bCs/>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72752" w:rsidRPr="00772752" w:rsidRDefault="00772752" w:rsidP="00772752">
      <w:pPr>
        <w:autoSpaceDE w:val="0"/>
        <w:autoSpaceDN w:val="0"/>
        <w:adjustRightInd w:val="0"/>
        <w:spacing w:after="0" w:line="240" w:lineRule="auto"/>
        <w:jc w:val="both"/>
        <w:rPr>
          <w:rFonts w:ascii="Times New Roman" w:eastAsia="Times New Roman" w:hAnsi="Times New Roman" w:cs="Times New Roman"/>
          <w:bCs/>
          <w:sz w:val="24"/>
          <w:szCs w:val="24"/>
        </w:rPr>
      </w:pPr>
    </w:p>
    <w:tbl>
      <w:tblPr>
        <w:tblW w:w="9137" w:type="dxa"/>
        <w:tblInd w:w="216" w:type="dxa"/>
        <w:tblLayout w:type="fixed"/>
        <w:tblLook w:val="04A0"/>
      </w:tblPr>
      <w:tblGrid>
        <w:gridCol w:w="959"/>
        <w:gridCol w:w="4918"/>
        <w:gridCol w:w="708"/>
        <w:gridCol w:w="2552"/>
      </w:tblGrid>
      <w:tr w:rsidR="00772752" w:rsidRPr="00772752" w:rsidTr="00B13E94">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72752" w:rsidRPr="00772752" w:rsidRDefault="00772752" w:rsidP="00772752">
            <w:pPr>
              <w:autoSpaceDE w:val="0"/>
              <w:autoSpaceDN w:val="0"/>
              <w:adjustRightInd w:val="0"/>
              <w:spacing w:after="0" w:line="240" w:lineRule="auto"/>
              <w:jc w:val="center"/>
              <w:rPr>
                <w:rFonts w:ascii="Times New Roman" w:eastAsia="Times New Roman" w:hAnsi="Times New Roman" w:cs="Times New Roman"/>
                <w:sz w:val="20"/>
                <w:szCs w:val="20"/>
                <w:lang w:val="en-US"/>
              </w:rPr>
            </w:pPr>
            <w:r w:rsidRPr="00772752">
              <w:rPr>
                <w:rFonts w:ascii="Times New Roman" w:eastAsia="Times New Roman" w:hAnsi="Times New Roman" w:cs="Times New Roman"/>
                <w:sz w:val="20"/>
                <w:szCs w:val="20"/>
                <w:lang w:val="en-US"/>
              </w:rPr>
              <w:t>1</w:t>
            </w:r>
          </w:p>
        </w:tc>
        <w:tc>
          <w:tcPr>
            <w:tcW w:w="4918" w:type="dxa"/>
            <w:tcBorders>
              <w:top w:val="single" w:sz="2" w:space="0" w:color="000000"/>
              <w:left w:val="single" w:sz="2" w:space="0" w:color="000000"/>
              <w:bottom w:val="single" w:sz="2" w:space="0" w:color="000000"/>
              <w:right w:val="single" w:sz="2" w:space="0" w:color="000000"/>
            </w:tcBorders>
            <w:shd w:val="clear" w:color="000000" w:fill="FFFFFF"/>
          </w:tcPr>
          <w:p w:rsidR="00772752" w:rsidRPr="00772752" w:rsidRDefault="00772752" w:rsidP="00772752">
            <w:pPr>
              <w:autoSpaceDE w:val="0"/>
              <w:autoSpaceDN w:val="0"/>
              <w:adjustRightInd w:val="0"/>
              <w:spacing w:after="0" w:line="240" w:lineRule="auto"/>
              <w:jc w:val="both"/>
              <w:rPr>
                <w:rFonts w:ascii="Times New Roman" w:eastAsia="Times New Roman" w:hAnsi="Times New Roman" w:cs="Times New Roman"/>
                <w:sz w:val="20"/>
                <w:szCs w:val="20"/>
                <w:lang w:val="en-US"/>
              </w:rPr>
            </w:pPr>
            <w:r w:rsidRPr="00772752">
              <w:rPr>
                <w:rFonts w:ascii="Times New Roman" w:eastAsia="Times New Roman" w:hAnsi="Times New Roman" w:cs="Times New Roman"/>
                <w:sz w:val="20"/>
                <w:szCs w:val="20"/>
              </w:rPr>
              <w:t>Минимальный размер земельного участка</w:t>
            </w:r>
          </w:p>
        </w:tc>
        <w:tc>
          <w:tcPr>
            <w:tcW w:w="70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72752" w:rsidRPr="00772752" w:rsidRDefault="00772752" w:rsidP="00772752">
            <w:pPr>
              <w:autoSpaceDE w:val="0"/>
              <w:autoSpaceDN w:val="0"/>
              <w:adjustRightInd w:val="0"/>
              <w:spacing w:after="0" w:line="240" w:lineRule="auto"/>
              <w:jc w:val="center"/>
              <w:rPr>
                <w:rFonts w:ascii="Times New Roman" w:eastAsia="Times New Roman" w:hAnsi="Times New Roman" w:cs="Times New Roman"/>
                <w:sz w:val="20"/>
                <w:szCs w:val="20"/>
                <w:lang w:val="en-US"/>
              </w:rPr>
            </w:pPr>
            <w:r w:rsidRPr="00772752">
              <w:rPr>
                <w:rFonts w:ascii="Times New Roman" w:eastAsia="Times New Roman" w:hAnsi="Times New Roman" w:cs="Times New Roman"/>
                <w:sz w:val="20"/>
                <w:szCs w:val="20"/>
              </w:rPr>
              <w:t>кв.м</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72752" w:rsidRPr="00772752" w:rsidRDefault="00772752" w:rsidP="00772752">
            <w:pPr>
              <w:autoSpaceDE w:val="0"/>
              <w:autoSpaceDN w:val="0"/>
              <w:adjustRightInd w:val="0"/>
              <w:spacing w:after="0" w:line="240" w:lineRule="auto"/>
              <w:jc w:val="center"/>
              <w:rPr>
                <w:rFonts w:ascii="Times New Roman" w:eastAsia="Times New Roman" w:hAnsi="Times New Roman" w:cs="Times New Roman"/>
                <w:sz w:val="20"/>
                <w:szCs w:val="20"/>
                <w:lang w:val="en-US"/>
              </w:rPr>
            </w:pPr>
            <w:r w:rsidRPr="00772752">
              <w:rPr>
                <w:rFonts w:ascii="Times New Roman" w:eastAsia="Times New Roman" w:hAnsi="Times New Roman" w:cs="Times New Roman"/>
                <w:sz w:val="20"/>
                <w:szCs w:val="20"/>
              </w:rPr>
              <w:t>не подлежат ограничению</w:t>
            </w:r>
          </w:p>
        </w:tc>
      </w:tr>
      <w:tr w:rsidR="00772752" w:rsidRPr="00772752" w:rsidTr="00B13E94">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72752" w:rsidRPr="00772752" w:rsidRDefault="00772752" w:rsidP="00772752">
            <w:pPr>
              <w:autoSpaceDE w:val="0"/>
              <w:autoSpaceDN w:val="0"/>
              <w:adjustRightInd w:val="0"/>
              <w:spacing w:after="0" w:line="240" w:lineRule="auto"/>
              <w:jc w:val="center"/>
              <w:rPr>
                <w:rFonts w:ascii="Times New Roman" w:eastAsia="Times New Roman" w:hAnsi="Times New Roman" w:cs="Times New Roman"/>
                <w:sz w:val="20"/>
                <w:szCs w:val="20"/>
                <w:lang w:val="en-US"/>
              </w:rPr>
            </w:pPr>
            <w:r w:rsidRPr="00772752">
              <w:rPr>
                <w:rFonts w:ascii="Times New Roman" w:eastAsia="Times New Roman" w:hAnsi="Times New Roman" w:cs="Times New Roman"/>
                <w:sz w:val="20"/>
                <w:szCs w:val="20"/>
                <w:lang w:val="en-US"/>
              </w:rPr>
              <w:t>2</w:t>
            </w:r>
          </w:p>
        </w:tc>
        <w:tc>
          <w:tcPr>
            <w:tcW w:w="4918" w:type="dxa"/>
            <w:tcBorders>
              <w:top w:val="single" w:sz="2" w:space="0" w:color="000000"/>
              <w:left w:val="single" w:sz="2" w:space="0" w:color="000000"/>
              <w:bottom w:val="single" w:sz="2" w:space="0" w:color="000000"/>
              <w:right w:val="single" w:sz="2" w:space="0" w:color="000000"/>
            </w:tcBorders>
            <w:shd w:val="clear" w:color="000000" w:fill="FFFFFF"/>
          </w:tcPr>
          <w:p w:rsidR="00772752" w:rsidRPr="00772752" w:rsidRDefault="00772752" w:rsidP="00772752">
            <w:pPr>
              <w:autoSpaceDE w:val="0"/>
              <w:autoSpaceDN w:val="0"/>
              <w:adjustRightInd w:val="0"/>
              <w:spacing w:after="0" w:line="240" w:lineRule="auto"/>
              <w:jc w:val="both"/>
              <w:rPr>
                <w:rFonts w:ascii="Times New Roman" w:eastAsia="Times New Roman" w:hAnsi="Times New Roman" w:cs="Times New Roman"/>
                <w:sz w:val="20"/>
                <w:szCs w:val="20"/>
                <w:lang w:val="en-US"/>
              </w:rPr>
            </w:pPr>
            <w:r w:rsidRPr="00772752">
              <w:rPr>
                <w:rFonts w:ascii="Times New Roman" w:eastAsia="Times New Roman" w:hAnsi="Times New Roman" w:cs="Times New Roman"/>
                <w:sz w:val="20"/>
                <w:szCs w:val="20"/>
              </w:rPr>
              <w:t>Максимальный размер земельного участка</w:t>
            </w:r>
          </w:p>
        </w:tc>
        <w:tc>
          <w:tcPr>
            <w:tcW w:w="70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72752" w:rsidRPr="00772752" w:rsidRDefault="00772752" w:rsidP="00772752">
            <w:pPr>
              <w:autoSpaceDE w:val="0"/>
              <w:autoSpaceDN w:val="0"/>
              <w:adjustRightInd w:val="0"/>
              <w:spacing w:after="0" w:line="240" w:lineRule="auto"/>
              <w:jc w:val="center"/>
              <w:rPr>
                <w:rFonts w:ascii="Times New Roman" w:eastAsia="Times New Roman" w:hAnsi="Times New Roman" w:cs="Times New Roman"/>
                <w:sz w:val="20"/>
                <w:szCs w:val="20"/>
                <w:lang w:val="en-US"/>
              </w:rPr>
            </w:pPr>
            <w:r w:rsidRPr="00772752">
              <w:rPr>
                <w:rFonts w:ascii="Times New Roman" w:eastAsia="Times New Roman" w:hAnsi="Times New Roman" w:cs="Times New Roman"/>
                <w:sz w:val="20"/>
                <w:szCs w:val="20"/>
              </w:rPr>
              <w:t>кв.м</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72752" w:rsidRPr="00772752" w:rsidRDefault="00772752" w:rsidP="00772752">
            <w:pPr>
              <w:autoSpaceDE w:val="0"/>
              <w:autoSpaceDN w:val="0"/>
              <w:adjustRightInd w:val="0"/>
              <w:spacing w:after="0" w:line="240" w:lineRule="auto"/>
              <w:jc w:val="center"/>
              <w:rPr>
                <w:rFonts w:ascii="Times New Roman" w:eastAsia="Times New Roman" w:hAnsi="Times New Roman" w:cs="Times New Roman"/>
                <w:sz w:val="20"/>
                <w:szCs w:val="20"/>
                <w:lang w:val="en-US"/>
              </w:rPr>
            </w:pPr>
            <w:r w:rsidRPr="00772752">
              <w:rPr>
                <w:rFonts w:ascii="Times New Roman" w:eastAsia="Times New Roman" w:hAnsi="Times New Roman" w:cs="Times New Roman"/>
                <w:sz w:val="20"/>
                <w:szCs w:val="20"/>
              </w:rPr>
              <w:t>не подлежат ограничению</w:t>
            </w:r>
          </w:p>
        </w:tc>
      </w:tr>
      <w:tr w:rsidR="00772752" w:rsidRPr="00772752" w:rsidTr="00B13E94">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72752" w:rsidRPr="00772752" w:rsidRDefault="00772752" w:rsidP="00772752">
            <w:pPr>
              <w:autoSpaceDE w:val="0"/>
              <w:autoSpaceDN w:val="0"/>
              <w:adjustRightInd w:val="0"/>
              <w:spacing w:after="0" w:line="240" w:lineRule="auto"/>
              <w:jc w:val="center"/>
              <w:rPr>
                <w:rFonts w:ascii="Times New Roman" w:eastAsia="Times New Roman" w:hAnsi="Times New Roman" w:cs="Times New Roman"/>
                <w:sz w:val="20"/>
                <w:szCs w:val="20"/>
                <w:lang w:val="en-US"/>
              </w:rPr>
            </w:pPr>
            <w:r w:rsidRPr="00772752">
              <w:rPr>
                <w:rFonts w:ascii="Times New Roman" w:eastAsia="Times New Roman" w:hAnsi="Times New Roman" w:cs="Times New Roman"/>
                <w:sz w:val="20"/>
                <w:szCs w:val="20"/>
                <w:lang w:val="en-US"/>
              </w:rPr>
              <w:t>3</w:t>
            </w:r>
          </w:p>
        </w:tc>
        <w:tc>
          <w:tcPr>
            <w:tcW w:w="4918" w:type="dxa"/>
            <w:tcBorders>
              <w:top w:val="single" w:sz="2" w:space="0" w:color="000000"/>
              <w:left w:val="single" w:sz="2" w:space="0" w:color="000000"/>
              <w:bottom w:val="single" w:sz="2" w:space="0" w:color="000000"/>
              <w:right w:val="single" w:sz="2" w:space="0" w:color="000000"/>
            </w:tcBorders>
            <w:shd w:val="clear" w:color="000000" w:fill="FFFFFF"/>
          </w:tcPr>
          <w:p w:rsidR="00772752" w:rsidRPr="00772752" w:rsidRDefault="00772752" w:rsidP="00772752">
            <w:pPr>
              <w:autoSpaceDE w:val="0"/>
              <w:autoSpaceDN w:val="0"/>
              <w:adjustRightInd w:val="0"/>
              <w:spacing w:after="0" w:line="240" w:lineRule="auto"/>
              <w:jc w:val="both"/>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Минимальный отступ от границ земельного участка</w:t>
            </w:r>
          </w:p>
        </w:tc>
        <w:tc>
          <w:tcPr>
            <w:tcW w:w="70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72752" w:rsidRPr="00772752" w:rsidRDefault="00772752" w:rsidP="00772752">
            <w:pPr>
              <w:autoSpaceDE w:val="0"/>
              <w:autoSpaceDN w:val="0"/>
              <w:adjustRightInd w:val="0"/>
              <w:spacing w:after="0" w:line="240" w:lineRule="auto"/>
              <w:jc w:val="center"/>
              <w:rPr>
                <w:rFonts w:ascii="Times New Roman" w:eastAsia="Times New Roman" w:hAnsi="Times New Roman" w:cs="Times New Roman"/>
                <w:sz w:val="20"/>
                <w:szCs w:val="20"/>
                <w:lang w:val="en-US"/>
              </w:rPr>
            </w:pPr>
            <w:r w:rsidRPr="00772752">
              <w:rPr>
                <w:rFonts w:ascii="Times New Roman" w:eastAsia="Times New Roman" w:hAnsi="Times New Roman" w:cs="Times New Roman"/>
                <w:sz w:val="20"/>
                <w:szCs w:val="20"/>
              </w:rPr>
              <w:t>м</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72752" w:rsidRPr="00772752" w:rsidRDefault="00772752" w:rsidP="00772752">
            <w:pPr>
              <w:autoSpaceDE w:val="0"/>
              <w:autoSpaceDN w:val="0"/>
              <w:adjustRightInd w:val="0"/>
              <w:spacing w:after="0" w:line="240" w:lineRule="auto"/>
              <w:jc w:val="center"/>
              <w:rPr>
                <w:rFonts w:ascii="Times New Roman" w:eastAsia="Times New Roman" w:hAnsi="Times New Roman" w:cs="Times New Roman"/>
                <w:sz w:val="20"/>
                <w:szCs w:val="20"/>
                <w:lang w:val="en-US"/>
              </w:rPr>
            </w:pPr>
            <w:r w:rsidRPr="00772752">
              <w:rPr>
                <w:rFonts w:ascii="Times New Roman" w:eastAsia="Times New Roman" w:hAnsi="Times New Roman" w:cs="Times New Roman"/>
                <w:sz w:val="20"/>
                <w:szCs w:val="20"/>
                <w:lang w:val="en-US"/>
              </w:rPr>
              <w:t>1</w:t>
            </w:r>
          </w:p>
        </w:tc>
      </w:tr>
      <w:tr w:rsidR="00772752" w:rsidRPr="00772752" w:rsidTr="00B13E94">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72752" w:rsidRPr="00772752" w:rsidRDefault="00772752" w:rsidP="00772752">
            <w:pPr>
              <w:autoSpaceDE w:val="0"/>
              <w:autoSpaceDN w:val="0"/>
              <w:adjustRightInd w:val="0"/>
              <w:spacing w:after="0" w:line="240" w:lineRule="auto"/>
              <w:jc w:val="center"/>
              <w:rPr>
                <w:rFonts w:ascii="Times New Roman" w:eastAsia="Times New Roman" w:hAnsi="Times New Roman" w:cs="Times New Roman"/>
                <w:sz w:val="20"/>
                <w:szCs w:val="20"/>
                <w:lang w:val="en-US"/>
              </w:rPr>
            </w:pPr>
            <w:r w:rsidRPr="00772752">
              <w:rPr>
                <w:rFonts w:ascii="Times New Roman" w:eastAsia="Times New Roman" w:hAnsi="Times New Roman" w:cs="Times New Roman"/>
                <w:sz w:val="20"/>
                <w:szCs w:val="20"/>
                <w:lang w:val="en-US"/>
              </w:rPr>
              <w:t>4</w:t>
            </w:r>
          </w:p>
        </w:tc>
        <w:tc>
          <w:tcPr>
            <w:tcW w:w="4918" w:type="dxa"/>
            <w:tcBorders>
              <w:top w:val="single" w:sz="2" w:space="0" w:color="000000"/>
              <w:left w:val="single" w:sz="2" w:space="0" w:color="000000"/>
              <w:bottom w:val="single" w:sz="2" w:space="0" w:color="000000"/>
              <w:right w:val="single" w:sz="2" w:space="0" w:color="000000"/>
            </w:tcBorders>
            <w:shd w:val="clear" w:color="000000" w:fill="FFFFFF"/>
          </w:tcPr>
          <w:p w:rsidR="00772752" w:rsidRPr="00772752" w:rsidRDefault="00772752" w:rsidP="00772752">
            <w:pPr>
              <w:autoSpaceDE w:val="0"/>
              <w:autoSpaceDN w:val="0"/>
              <w:adjustRightInd w:val="0"/>
              <w:spacing w:after="0" w:line="240" w:lineRule="auto"/>
              <w:jc w:val="both"/>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Максимальный процент застройки в границах земельного участка</w:t>
            </w:r>
          </w:p>
        </w:tc>
        <w:tc>
          <w:tcPr>
            <w:tcW w:w="70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72752" w:rsidRPr="00772752" w:rsidRDefault="00772752" w:rsidP="00772752">
            <w:pPr>
              <w:autoSpaceDE w:val="0"/>
              <w:autoSpaceDN w:val="0"/>
              <w:adjustRightInd w:val="0"/>
              <w:spacing w:after="0" w:line="240" w:lineRule="auto"/>
              <w:jc w:val="center"/>
              <w:rPr>
                <w:rFonts w:ascii="Times New Roman" w:eastAsia="Times New Roman" w:hAnsi="Times New Roman" w:cs="Times New Roman"/>
                <w:sz w:val="20"/>
                <w:szCs w:val="20"/>
                <w:lang w:val="en-US"/>
              </w:rPr>
            </w:pPr>
            <w:r w:rsidRPr="00772752">
              <w:rPr>
                <w:rFonts w:ascii="Times New Roman" w:eastAsia="Times New Roman" w:hAnsi="Times New Roman" w:cs="Times New Roman"/>
                <w:sz w:val="20"/>
                <w:szCs w:val="20"/>
                <w:lang w:val="en-US"/>
              </w:rPr>
              <w:t>%</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72752" w:rsidRPr="00772752" w:rsidRDefault="00772752" w:rsidP="00772752">
            <w:pPr>
              <w:autoSpaceDE w:val="0"/>
              <w:autoSpaceDN w:val="0"/>
              <w:adjustRightInd w:val="0"/>
              <w:spacing w:after="0" w:line="240" w:lineRule="auto"/>
              <w:jc w:val="center"/>
              <w:rPr>
                <w:rFonts w:ascii="Times New Roman" w:eastAsia="Times New Roman" w:hAnsi="Times New Roman" w:cs="Times New Roman"/>
                <w:sz w:val="20"/>
                <w:szCs w:val="20"/>
                <w:lang w:val="en-US"/>
              </w:rPr>
            </w:pPr>
            <w:r w:rsidRPr="00772752">
              <w:rPr>
                <w:rFonts w:ascii="Times New Roman" w:eastAsia="Times New Roman" w:hAnsi="Times New Roman" w:cs="Times New Roman"/>
                <w:sz w:val="20"/>
                <w:szCs w:val="20"/>
                <w:lang w:val="en-US"/>
              </w:rPr>
              <w:t>80</w:t>
            </w:r>
          </w:p>
        </w:tc>
      </w:tr>
      <w:tr w:rsidR="00772752" w:rsidRPr="00772752" w:rsidTr="00B13E94">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72752" w:rsidRPr="00772752" w:rsidRDefault="00772752" w:rsidP="00772752">
            <w:pPr>
              <w:autoSpaceDE w:val="0"/>
              <w:autoSpaceDN w:val="0"/>
              <w:adjustRightInd w:val="0"/>
              <w:spacing w:after="0" w:line="240" w:lineRule="auto"/>
              <w:jc w:val="center"/>
              <w:rPr>
                <w:rFonts w:ascii="Times New Roman" w:eastAsia="Times New Roman" w:hAnsi="Times New Roman" w:cs="Times New Roman"/>
                <w:sz w:val="20"/>
                <w:szCs w:val="20"/>
                <w:lang w:val="en-US"/>
              </w:rPr>
            </w:pPr>
            <w:r w:rsidRPr="00772752">
              <w:rPr>
                <w:rFonts w:ascii="Times New Roman" w:eastAsia="Times New Roman" w:hAnsi="Times New Roman" w:cs="Times New Roman"/>
                <w:sz w:val="20"/>
                <w:szCs w:val="20"/>
                <w:lang w:val="en-US"/>
              </w:rPr>
              <w:t>5</w:t>
            </w:r>
          </w:p>
        </w:tc>
        <w:tc>
          <w:tcPr>
            <w:tcW w:w="4918" w:type="dxa"/>
            <w:tcBorders>
              <w:top w:val="single" w:sz="2" w:space="0" w:color="000000"/>
              <w:left w:val="single" w:sz="2" w:space="0" w:color="000000"/>
              <w:bottom w:val="single" w:sz="2" w:space="0" w:color="000000"/>
              <w:right w:val="single" w:sz="2" w:space="0" w:color="000000"/>
            </w:tcBorders>
            <w:shd w:val="clear" w:color="000000" w:fill="FFFFFF"/>
          </w:tcPr>
          <w:p w:rsidR="00772752" w:rsidRPr="00772752" w:rsidRDefault="00772752" w:rsidP="00772752">
            <w:pPr>
              <w:autoSpaceDE w:val="0"/>
              <w:autoSpaceDN w:val="0"/>
              <w:adjustRightInd w:val="0"/>
              <w:spacing w:after="0" w:line="240" w:lineRule="auto"/>
              <w:jc w:val="both"/>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Предельное количество этажей зданий, строений</w:t>
            </w:r>
          </w:p>
        </w:tc>
        <w:tc>
          <w:tcPr>
            <w:tcW w:w="70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72752" w:rsidRPr="00772752" w:rsidRDefault="00772752" w:rsidP="00772752">
            <w:pPr>
              <w:autoSpaceDE w:val="0"/>
              <w:autoSpaceDN w:val="0"/>
              <w:adjustRightInd w:val="0"/>
              <w:spacing w:after="0" w:line="240" w:lineRule="auto"/>
              <w:jc w:val="center"/>
              <w:rPr>
                <w:rFonts w:ascii="Times New Roman" w:eastAsia="Times New Roman" w:hAnsi="Times New Roman" w:cs="Times New Roman"/>
                <w:sz w:val="20"/>
                <w:szCs w:val="20"/>
                <w:lang w:val="en-US"/>
              </w:rPr>
            </w:pPr>
            <w:r w:rsidRPr="00772752">
              <w:rPr>
                <w:rFonts w:ascii="Times New Roman" w:eastAsia="Times New Roman" w:hAnsi="Times New Roman" w:cs="Times New Roman"/>
                <w:sz w:val="20"/>
                <w:szCs w:val="20"/>
              </w:rPr>
              <w:t>эт.</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72752" w:rsidRPr="00772752" w:rsidRDefault="00772752" w:rsidP="00772752">
            <w:pPr>
              <w:autoSpaceDE w:val="0"/>
              <w:autoSpaceDN w:val="0"/>
              <w:adjustRightInd w:val="0"/>
              <w:spacing w:after="0" w:line="240" w:lineRule="auto"/>
              <w:jc w:val="center"/>
              <w:rPr>
                <w:rFonts w:ascii="Times New Roman" w:eastAsia="Times New Roman" w:hAnsi="Times New Roman" w:cs="Times New Roman"/>
                <w:sz w:val="20"/>
                <w:szCs w:val="20"/>
                <w:lang w:val="en-US"/>
              </w:rPr>
            </w:pPr>
            <w:r w:rsidRPr="00772752">
              <w:rPr>
                <w:rFonts w:ascii="Times New Roman" w:eastAsia="Times New Roman" w:hAnsi="Times New Roman" w:cs="Times New Roman"/>
                <w:sz w:val="20"/>
                <w:szCs w:val="20"/>
              </w:rPr>
              <w:t>не подлежит ограничению</w:t>
            </w:r>
          </w:p>
        </w:tc>
      </w:tr>
      <w:tr w:rsidR="00772752" w:rsidRPr="00772752" w:rsidTr="00B13E94">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72752" w:rsidRPr="00772752" w:rsidRDefault="00772752" w:rsidP="00772752">
            <w:pPr>
              <w:autoSpaceDE w:val="0"/>
              <w:autoSpaceDN w:val="0"/>
              <w:adjustRightInd w:val="0"/>
              <w:spacing w:after="0" w:line="240" w:lineRule="auto"/>
              <w:jc w:val="center"/>
              <w:rPr>
                <w:rFonts w:ascii="Times New Roman" w:eastAsia="Times New Roman" w:hAnsi="Times New Roman" w:cs="Times New Roman"/>
                <w:sz w:val="20"/>
                <w:szCs w:val="20"/>
                <w:lang w:val="en-US"/>
              </w:rPr>
            </w:pPr>
            <w:r w:rsidRPr="00772752">
              <w:rPr>
                <w:rFonts w:ascii="Times New Roman" w:eastAsia="Times New Roman" w:hAnsi="Times New Roman" w:cs="Times New Roman"/>
                <w:sz w:val="20"/>
                <w:szCs w:val="20"/>
                <w:lang w:val="en-US"/>
              </w:rPr>
              <w:t>6</w:t>
            </w:r>
          </w:p>
        </w:tc>
        <w:tc>
          <w:tcPr>
            <w:tcW w:w="4918" w:type="dxa"/>
            <w:tcBorders>
              <w:top w:val="single" w:sz="2" w:space="0" w:color="000000"/>
              <w:left w:val="single" w:sz="2" w:space="0" w:color="000000"/>
              <w:bottom w:val="single" w:sz="2" w:space="0" w:color="000000"/>
              <w:right w:val="single" w:sz="2" w:space="0" w:color="000000"/>
            </w:tcBorders>
            <w:shd w:val="clear" w:color="000000" w:fill="FFFFFF"/>
          </w:tcPr>
          <w:p w:rsidR="00772752" w:rsidRPr="00772752" w:rsidRDefault="00772752" w:rsidP="00772752">
            <w:pPr>
              <w:autoSpaceDE w:val="0"/>
              <w:autoSpaceDN w:val="0"/>
              <w:adjustRightInd w:val="0"/>
              <w:spacing w:after="0" w:line="240" w:lineRule="auto"/>
              <w:jc w:val="both"/>
              <w:rPr>
                <w:rFonts w:ascii="Times New Roman" w:eastAsia="Times New Roman" w:hAnsi="Times New Roman" w:cs="Times New Roman"/>
                <w:sz w:val="20"/>
                <w:szCs w:val="20"/>
                <w:lang w:val="en-US"/>
              </w:rPr>
            </w:pPr>
            <w:r w:rsidRPr="00772752">
              <w:rPr>
                <w:rFonts w:ascii="Times New Roman" w:eastAsia="Times New Roman" w:hAnsi="Times New Roman" w:cs="Times New Roman"/>
                <w:sz w:val="20"/>
                <w:szCs w:val="20"/>
              </w:rPr>
              <w:t xml:space="preserve">Минимальный процент озеленения </w:t>
            </w:r>
          </w:p>
        </w:tc>
        <w:tc>
          <w:tcPr>
            <w:tcW w:w="70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72752" w:rsidRPr="00772752" w:rsidRDefault="00772752" w:rsidP="00772752">
            <w:pPr>
              <w:autoSpaceDE w:val="0"/>
              <w:autoSpaceDN w:val="0"/>
              <w:adjustRightInd w:val="0"/>
              <w:spacing w:after="0" w:line="240" w:lineRule="auto"/>
              <w:jc w:val="center"/>
              <w:rPr>
                <w:rFonts w:ascii="Times New Roman" w:eastAsia="Times New Roman" w:hAnsi="Times New Roman" w:cs="Times New Roman"/>
                <w:sz w:val="20"/>
                <w:szCs w:val="20"/>
                <w:lang w:val="en-US"/>
              </w:rPr>
            </w:pPr>
            <w:r w:rsidRPr="00772752">
              <w:rPr>
                <w:rFonts w:ascii="Times New Roman" w:eastAsia="Times New Roman" w:hAnsi="Times New Roman" w:cs="Times New Roman"/>
                <w:sz w:val="20"/>
                <w:szCs w:val="20"/>
                <w:lang w:val="en-US"/>
              </w:rPr>
              <w:t>%</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72752" w:rsidRPr="00772752" w:rsidRDefault="00772752" w:rsidP="00772752">
            <w:pPr>
              <w:autoSpaceDE w:val="0"/>
              <w:autoSpaceDN w:val="0"/>
              <w:adjustRightInd w:val="0"/>
              <w:spacing w:after="0" w:line="240" w:lineRule="auto"/>
              <w:jc w:val="center"/>
              <w:rPr>
                <w:rFonts w:ascii="Times New Roman" w:eastAsia="Times New Roman" w:hAnsi="Times New Roman" w:cs="Times New Roman"/>
                <w:sz w:val="20"/>
                <w:szCs w:val="20"/>
                <w:lang w:val="en-US"/>
              </w:rPr>
            </w:pPr>
            <w:r w:rsidRPr="00772752">
              <w:rPr>
                <w:rFonts w:ascii="Times New Roman" w:eastAsia="Times New Roman" w:hAnsi="Times New Roman" w:cs="Times New Roman"/>
                <w:sz w:val="20"/>
                <w:szCs w:val="20"/>
                <w:lang w:val="en-US"/>
              </w:rPr>
              <w:t>20</w:t>
            </w:r>
          </w:p>
        </w:tc>
      </w:tr>
      <w:tr w:rsidR="00772752" w:rsidRPr="00772752" w:rsidTr="00B13E94">
        <w:trPr>
          <w:trHeight w:val="1"/>
        </w:trPr>
        <w:tc>
          <w:tcPr>
            <w:tcW w:w="95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72752" w:rsidRPr="00772752" w:rsidRDefault="00772752" w:rsidP="00772752">
            <w:pPr>
              <w:autoSpaceDE w:val="0"/>
              <w:autoSpaceDN w:val="0"/>
              <w:adjustRightInd w:val="0"/>
              <w:spacing w:after="0" w:line="240" w:lineRule="auto"/>
              <w:jc w:val="center"/>
              <w:rPr>
                <w:rFonts w:ascii="Times New Roman" w:eastAsia="Times New Roman" w:hAnsi="Times New Roman" w:cs="Times New Roman"/>
                <w:sz w:val="20"/>
                <w:szCs w:val="20"/>
                <w:lang w:val="en-US"/>
              </w:rPr>
            </w:pPr>
            <w:r w:rsidRPr="00772752">
              <w:rPr>
                <w:rFonts w:ascii="Times New Roman" w:eastAsia="Times New Roman" w:hAnsi="Times New Roman" w:cs="Times New Roman"/>
                <w:sz w:val="20"/>
                <w:szCs w:val="20"/>
                <w:lang w:val="en-US"/>
              </w:rPr>
              <w:t>7</w:t>
            </w:r>
          </w:p>
        </w:tc>
        <w:tc>
          <w:tcPr>
            <w:tcW w:w="4918" w:type="dxa"/>
            <w:tcBorders>
              <w:top w:val="single" w:sz="2" w:space="0" w:color="000000"/>
              <w:left w:val="single" w:sz="2" w:space="0" w:color="000000"/>
              <w:bottom w:val="single" w:sz="2" w:space="0" w:color="000000"/>
              <w:right w:val="single" w:sz="2" w:space="0" w:color="000000"/>
            </w:tcBorders>
            <w:shd w:val="clear" w:color="000000" w:fill="FFFFFF"/>
          </w:tcPr>
          <w:p w:rsidR="00772752" w:rsidRPr="00772752" w:rsidRDefault="00772752" w:rsidP="00772752">
            <w:pPr>
              <w:autoSpaceDE w:val="0"/>
              <w:autoSpaceDN w:val="0"/>
              <w:adjustRightInd w:val="0"/>
              <w:spacing w:after="0" w:line="240" w:lineRule="auto"/>
              <w:jc w:val="both"/>
              <w:rPr>
                <w:rFonts w:ascii="Times New Roman" w:eastAsia="Times New Roman" w:hAnsi="Times New Roman" w:cs="Times New Roman"/>
                <w:sz w:val="20"/>
                <w:szCs w:val="20"/>
                <w:lang w:val="en-US"/>
              </w:rPr>
            </w:pPr>
            <w:r w:rsidRPr="00772752">
              <w:rPr>
                <w:rFonts w:ascii="Times New Roman" w:eastAsia="Times New Roman" w:hAnsi="Times New Roman" w:cs="Times New Roman"/>
                <w:sz w:val="20"/>
                <w:szCs w:val="20"/>
              </w:rPr>
              <w:t>Предельная высота сооружений</w:t>
            </w:r>
          </w:p>
        </w:tc>
        <w:tc>
          <w:tcPr>
            <w:tcW w:w="70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72752" w:rsidRPr="00772752" w:rsidRDefault="00772752" w:rsidP="00772752">
            <w:pPr>
              <w:autoSpaceDE w:val="0"/>
              <w:autoSpaceDN w:val="0"/>
              <w:adjustRightInd w:val="0"/>
              <w:spacing w:after="0" w:line="240" w:lineRule="auto"/>
              <w:jc w:val="center"/>
              <w:rPr>
                <w:rFonts w:ascii="Times New Roman" w:eastAsia="Times New Roman" w:hAnsi="Times New Roman" w:cs="Times New Roman"/>
                <w:sz w:val="20"/>
                <w:szCs w:val="20"/>
                <w:lang w:val="en-US"/>
              </w:rPr>
            </w:pPr>
            <w:r w:rsidRPr="00772752">
              <w:rPr>
                <w:rFonts w:ascii="Times New Roman" w:eastAsia="Times New Roman" w:hAnsi="Times New Roman" w:cs="Times New Roman"/>
                <w:sz w:val="20"/>
                <w:szCs w:val="20"/>
              </w:rPr>
              <w:t>м</w:t>
            </w:r>
          </w:p>
        </w:tc>
        <w:tc>
          <w:tcPr>
            <w:tcW w:w="25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772752" w:rsidRPr="00772752" w:rsidRDefault="00772752" w:rsidP="00772752">
            <w:pPr>
              <w:autoSpaceDE w:val="0"/>
              <w:autoSpaceDN w:val="0"/>
              <w:adjustRightInd w:val="0"/>
              <w:spacing w:after="0" w:line="240" w:lineRule="auto"/>
              <w:jc w:val="center"/>
              <w:rPr>
                <w:rFonts w:ascii="Times New Roman" w:eastAsia="Times New Roman" w:hAnsi="Times New Roman" w:cs="Times New Roman"/>
                <w:sz w:val="20"/>
                <w:szCs w:val="20"/>
                <w:lang w:val="en-US"/>
              </w:rPr>
            </w:pPr>
            <w:r w:rsidRPr="00772752">
              <w:rPr>
                <w:rFonts w:ascii="Times New Roman" w:eastAsia="Times New Roman" w:hAnsi="Times New Roman" w:cs="Times New Roman"/>
                <w:sz w:val="20"/>
                <w:szCs w:val="20"/>
              </w:rPr>
              <w:t>Не подлежат ограничению</w:t>
            </w:r>
          </w:p>
        </w:tc>
      </w:tr>
    </w:tbl>
    <w:p w:rsidR="00772752" w:rsidRPr="00772752" w:rsidRDefault="00772752" w:rsidP="00772752">
      <w:pPr>
        <w:spacing w:after="0" w:line="240" w:lineRule="auto"/>
        <w:jc w:val="both"/>
        <w:rPr>
          <w:rFonts w:ascii="Times New Roman" w:eastAsia="Times New Roman" w:hAnsi="Times New Roman" w:cs="Times New Roman"/>
          <w:sz w:val="24"/>
          <w:szCs w:val="24"/>
        </w:rPr>
      </w:pPr>
    </w:p>
    <w:p w:rsidR="00772752" w:rsidRPr="00772752" w:rsidRDefault="00772752" w:rsidP="00772752">
      <w:pPr>
        <w:keepNext/>
        <w:tabs>
          <w:tab w:val="left" w:pos="1800"/>
        </w:tabs>
        <w:suppressAutoHyphens/>
        <w:spacing w:after="0" w:line="240" w:lineRule="auto"/>
        <w:rPr>
          <w:rFonts w:ascii="Times New Roman" w:eastAsia="Times New Roman" w:hAnsi="Times New Roman" w:cs="Times New Roman"/>
          <w:b/>
          <w:sz w:val="24"/>
          <w:shd w:val="clear" w:color="auto" w:fill="FFFFFF"/>
        </w:rPr>
      </w:pPr>
      <w:r w:rsidRPr="00772752">
        <w:rPr>
          <w:rFonts w:ascii="Times New Roman" w:eastAsia="Times New Roman" w:hAnsi="Times New Roman" w:cs="Times New Roman"/>
          <w:b/>
          <w:sz w:val="24"/>
          <w:shd w:val="clear" w:color="auto" w:fill="FFFFFF"/>
        </w:rPr>
        <w:t>2. ПЗ. Производственная зона</w:t>
      </w:r>
    </w:p>
    <w:p w:rsidR="00772752" w:rsidRPr="00772752" w:rsidRDefault="00772752" w:rsidP="00772752">
      <w:pPr>
        <w:spacing w:after="0" w:line="240" w:lineRule="auto"/>
        <w:jc w:val="both"/>
        <w:rPr>
          <w:rFonts w:ascii="Times New Roman" w:eastAsia="Times New Roman" w:hAnsi="Times New Roman" w:cs="Times New Roman"/>
          <w:sz w:val="24"/>
        </w:rPr>
      </w:pPr>
      <w:r w:rsidRPr="00772752">
        <w:rPr>
          <w:rFonts w:ascii="Times New Roman" w:eastAsia="Times New Roman" w:hAnsi="Times New Roman" w:cs="Times New Roman"/>
          <w:sz w:val="24"/>
        </w:rPr>
        <w:t xml:space="preserve">Производственная зона выделяется с целью развития существующих и преобразуемых территорий, предназначенных для формирования комплексов производственных, коммунальных предприятий, размещения объектов делового и административного назначения, ограниченного числа объектов обслуживания, связаны непосредственно с обслуживанием производственных предприятий и развития инженерной и транспортной инфраструктуры. </w:t>
      </w:r>
    </w:p>
    <w:p w:rsidR="00772752" w:rsidRPr="00772752" w:rsidRDefault="00772752" w:rsidP="00772752">
      <w:pPr>
        <w:spacing w:after="0" w:line="240" w:lineRule="auto"/>
        <w:jc w:val="both"/>
        <w:rPr>
          <w:rFonts w:ascii="Times New Roman" w:eastAsia="Times New Roman" w:hAnsi="Times New Roman" w:cs="Times New Roman"/>
          <w:sz w:val="24"/>
        </w:rPr>
      </w:pPr>
      <w:r w:rsidRPr="00772752">
        <w:rPr>
          <w:rFonts w:ascii="Times New Roman" w:eastAsia="Times New Roman" w:hAnsi="Times New Roman" w:cs="Times New Roman"/>
          <w:sz w:val="24"/>
        </w:rPr>
        <w:t>Целью развития существующих и преобразуемых территорий, предназначенных для формирования комплексов производственных, коммунальных предприятий, имеющих санитарные зоны, является размещения ограниченного числа объектов обслуживания, связанных с непосредственным обслуживанием производственных и промышленных предприятий и развития инженерной и транспортной инфраструктуры.</w:t>
      </w:r>
    </w:p>
    <w:p w:rsidR="00772752" w:rsidRPr="00772752" w:rsidRDefault="00772752" w:rsidP="00772752">
      <w:pPr>
        <w:spacing w:after="0" w:line="240" w:lineRule="auto"/>
        <w:jc w:val="both"/>
        <w:rPr>
          <w:rFonts w:ascii="Times New Roman" w:eastAsia="Times New Roman" w:hAnsi="Times New Roman" w:cs="Times New Roman"/>
          <w:sz w:val="24"/>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tblPr>
      <w:tblGrid>
        <w:gridCol w:w="2041"/>
        <w:gridCol w:w="2723"/>
        <w:gridCol w:w="617"/>
        <w:gridCol w:w="2021"/>
        <w:gridCol w:w="1998"/>
      </w:tblGrid>
      <w:tr w:rsidR="00772752" w:rsidRPr="00772752" w:rsidTr="00B13E94">
        <w:trPr>
          <w:trHeight w:val="1"/>
        </w:trPr>
        <w:tc>
          <w:tcPr>
            <w:tcW w:w="2041" w:type="dxa"/>
            <w:shd w:val="clear" w:color="auto" w:fill="auto"/>
            <w:tcMar>
              <w:left w:w="62" w:type="dxa"/>
              <w:right w:w="62" w:type="dxa"/>
            </w:tcMar>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b/>
                <w:sz w:val="20"/>
                <w:szCs w:val="20"/>
              </w:rPr>
              <w:t xml:space="preserve">Наименование вида </w:t>
            </w:r>
            <w:r w:rsidRPr="00772752">
              <w:rPr>
                <w:rFonts w:ascii="Times New Roman" w:eastAsia="Times New Roman" w:hAnsi="Times New Roman" w:cs="Times New Roman"/>
                <w:b/>
                <w:sz w:val="20"/>
                <w:szCs w:val="20"/>
              </w:rPr>
              <w:lastRenderedPageBreak/>
              <w:t>разрешенного использования земельного участка</w:t>
            </w:r>
          </w:p>
        </w:tc>
        <w:tc>
          <w:tcPr>
            <w:tcW w:w="2723" w:type="dxa"/>
            <w:shd w:val="clear" w:color="auto" w:fill="auto"/>
            <w:tcMar>
              <w:left w:w="62" w:type="dxa"/>
              <w:right w:w="62" w:type="dxa"/>
            </w:tcMar>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b/>
                <w:sz w:val="20"/>
                <w:szCs w:val="20"/>
              </w:rPr>
              <w:lastRenderedPageBreak/>
              <w:t xml:space="preserve">Наименование вида </w:t>
            </w:r>
            <w:r w:rsidRPr="00772752">
              <w:rPr>
                <w:rFonts w:ascii="Times New Roman" w:eastAsia="Times New Roman" w:hAnsi="Times New Roman" w:cs="Times New Roman"/>
                <w:b/>
                <w:sz w:val="20"/>
                <w:szCs w:val="20"/>
              </w:rPr>
              <w:lastRenderedPageBreak/>
              <w:t>разрешенного использования объектов капитального строительства</w:t>
            </w:r>
          </w:p>
        </w:tc>
        <w:tc>
          <w:tcPr>
            <w:tcW w:w="617" w:type="dxa"/>
            <w:shd w:val="clear" w:color="auto" w:fill="auto"/>
            <w:tcMar>
              <w:left w:w="62" w:type="dxa"/>
              <w:right w:w="62" w:type="dxa"/>
            </w:tcMar>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b/>
                <w:sz w:val="20"/>
                <w:szCs w:val="20"/>
              </w:rPr>
              <w:lastRenderedPageBreak/>
              <w:t>Код</w:t>
            </w:r>
          </w:p>
        </w:tc>
        <w:tc>
          <w:tcPr>
            <w:tcW w:w="2021" w:type="dxa"/>
            <w:shd w:val="clear" w:color="auto" w:fill="auto"/>
            <w:tcMar>
              <w:left w:w="62" w:type="dxa"/>
              <w:right w:w="62" w:type="dxa"/>
            </w:tcMar>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b/>
                <w:sz w:val="20"/>
                <w:szCs w:val="20"/>
              </w:rPr>
              <w:t xml:space="preserve">Наименование </w:t>
            </w:r>
            <w:r w:rsidRPr="00772752">
              <w:rPr>
                <w:rFonts w:ascii="Times New Roman" w:eastAsia="Times New Roman" w:hAnsi="Times New Roman" w:cs="Times New Roman"/>
                <w:b/>
                <w:sz w:val="20"/>
                <w:szCs w:val="20"/>
              </w:rPr>
              <w:lastRenderedPageBreak/>
              <w:t>вспомогательного вида разрешенного использования</w:t>
            </w:r>
          </w:p>
        </w:tc>
        <w:tc>
          <w:tcPr>
            <w:tcW w:w="1881" w:type="dxa"/>
            <w:shd w:val="clear" w:color="auto" w:fill="auto"/>
            <w:tcMar>
              <w:left w:w="62" w:type="dxa"/>
              <w:right w:w="62" w:type="dxa"/>
            </w:tcMar>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b/>
                <w:sz w:val="20"/>
                <w:szCs w:val="20"/>
              </w:rPr>
              <w:lastRenderedPageBreak/>
              <w:t xml:space="preserve">Требования к </w:t>
            </w:r>
            <w:r w:rsidRPr="00772752">
              <w:rPr>
                <w:rFonts w:ascii="Times New Roman" w:eastAsia="Times New Roman" w:hAnsi="Times New Roman" w:cs="Times New Roman"/>
                <w:b/>
                <w:sz w:val="20"/>
                <w:szCs w:val="20"/>
              </w:rPr>
              <w:lastRenderedPageBreak/>
              <w:t>архитектурно-градостроительному облику</w:t>
            </w:r>
          </w:p>
        </w:tc>
      </w:tr>
      <w:tr w:rsidR="00772752" w:rsidRPr="00772752" w:rsidTr="00B13E94">
        <w:trPr>
          <w:trHeight w:val="1"/>
        </w:trPr>
        <w:tc>
          <w:tcPr>
            <w:tcW w:w="7402" w:type="dxa"/>
            <w:gridSpan w:val="4"/>
            <w:shd w:val="clear" w:color="auto" w:fill="auto"/>
            <w:tcMar>
              <w:left w:w="62" w:type="dxa"/>
              <w:right w:w="62" w:type="dxa"/>
            </w:tcMar>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b/>
                <w:sz w:val="20"/>
                <w:szCs w:val="20"/>
              </w:rPr>
              <w:lastRenderedPageBreak/>
              <w:t>Основные виды разрешенного использования</w:t>
            </w:r>
          </w:p>
        </w:tc>
        <w:tc>
          <w:tcPr>
            <w:tcW w:w="1881" w:type="dxa"/>
            <w:shd w:val="clear" w:color="auto" w:fill="auto"/>
            <w:tcMar>
              <w:left w:w="62" w:type="dxa"/>
              <w:right w:w="62" w:type="dxa"/>
            </w:tcMar>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Коммунальное обслуживание</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Здания и сооружения в целях обеспечения физических и юридических лиц коммунальными услугами</w:t>
            </w:r>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3.1</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Устанавливаются (ст.45 настоящих Правил) </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Предоставление коммунальных услуг</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Здания и сооружения, обеспечивающие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3.1.1</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Здания, предназначенные для приема физических и юридических лиц в связи с предоставлением им коммунальных услуг</w:t>
            </w:r>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3.1.2</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Социальное обслуживание</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63">
              <w:r w:rsidRPr="00772752">
                <w:rPr>
                  <w:rFonts w:ascii="Times New Roman" w:eastAsia="Times New Roman" w:hAnsi="Times New Roman" w:cs="Times New Roman"/>
                  <w:sz w:val="20"/>
                </w:rPr>
                <w:t>кодами 3.2.1 – 3.2.4</w:t>
              </w:r>
            </w:hyperlink>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3.2</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 за исключением указанных в статье 21 настоящих Правил</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Дома социального обслуживания</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Здания, предназначенные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3.2.1</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Оказание социальной помощи населению</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Здания, предназначенные для служб психологической и бесплатной юридической помощи, социальных, пенсионных и иных служб </w:t>
            </w:r>
            <w:r w:rsidRPr="00772752">
              <w:rPr>
                <w:rFonts w:ascii="Times New Roman" w:eastAsia="Times New Roman" w:hAnsi="Times New Roman" w:cs="Times New Roman"/>
                <w:sz w:val="20"/>
                <w:szCs w:val="20"/>
              </w:rPr>
              <w:lastRenderedPageBreak/>
              <w:t>(службы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w:t>
            </w:r>
          </w:p>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благотворительных организаций, клубов</w:t>
            </w:r>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3.2.2</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Оказание услуг связи</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3.2.3</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Бытовое обслуживание</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3.3</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сооружения для погрузки автомобилей (рампы), бассейны крытые, плескательные бассейны, отдельно стоящие спортивные залы</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Здравоохранение</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64">
              <w:r w:rsidRPr="00772752">
                <w:rPr>
                  <w:rFonts w:ascii="Times New Roman" w:eastAsia="Times New Roman" w:hAnsi="Times New Roman" w:cs="Times New Roman"/>
                  <w:sz w:val="20"/>
                </w:rPr>
                <w:t>кодами 3.4.1 – 3.4.2</w:t>
              </w:r>
            </w:hyperlink>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3.4</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автотранспорта, лабораторные корпуса, прачечные, пищеблоки, столовые, лабораторные корпуса, морги. Культовые объекты</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Амбулаторно-поликлиническое обслуживание</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Объекты капитального строительства, предназначенные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3.4.1</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Культурное развитие</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зданий и сооружений, предназначенных для размещения объектов культуры. Содержание данного вида разрешенного </w:t>
            </w:r>
            <w:r w:rsidRPr="00772752">
              <w:rPr>
                <w:rFonts w:ascii="Times New Roman" w:eastAsia="Times New Roman" w:hAnsi="Times New Roman" w:cs="Times New Roman"/>
                <w:sz w:val="20"/>
                <w:szCs w:val="20"/>
              </w:rPr>
              <w:lastRenderedPageBreak/>
              <w:t xml:space="preserve">использования включает в себя содержание видов разрешенного использования с </w:t>
            </w:r>
            <w:hyperlink r:id="rId65">
              <w:r w:rsidRPr="00772752">
                <w:rPr>
                  <w:rFonts w:ascii="Times New Roman" w:eastAsia="Times New Roman" w:hAnsi="Times New Roman" w:cs="Times New Roman"/>
                  <w:sz w:val="20"/>
                </w:rPr>
                <w:t>кодами 3.6.1-3.6.3</w:t>
              </w:r>
            </w:hyperlink>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3.6</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Хозяйственные постройки, гаражи служебного автотранспорта, производственные мастерские при </w:t>
            </w:r>
            <w:r w:rsidRPr="00772752">
              <w:rPr>
                <w:rFonts w:ascii="Times New Roman" w:eastAsia="Times New Roman" w:hAnsi="Times New Roman" w:cs="Times New Roman"/>
                <w:sz w:val="20"/>
                <w:szCs w:val="20"/>
              </w:rPr>
              <w:lastRenderedPageBreak/>
              <w:t>музеях с производством изделий народного творчества; инфраструктура для отдыха; оранжереи и зимние сады; площадки для выгула собак водоемы; пляжи; базы проката спортивного инвентаря</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Устанавливаются (ст.45 настоящих Правил)</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Общественное управление</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66">
              <w:r w:rsidRPr="00772752">
                <w:rPr>
                  <w:rFonts w:ascii="Times New Roman" w:eastAsia="Times New Roman" w:hAnsi="Times New Roman" w:cs="Times New Roman"/>
                  <w:sz w:val="20"/>
                </w:rPr>
                <w:t>кодами 3.8.1-3.8.2</w:t>
              </w:r>
            </w:hyperlink>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3.8</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Обеспечение научной деятельности</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67">
              <w:r w:rsidRPr="00772752">
                <w:rPr>
                  <w:rFonts w:ascii="Times New Roman" w:eastAsia="Times New Roman" w:hAnsi="Times New Roman" w:cs="Times New Roman"/>
                  <w:sz w:val="20"/>
                </w:rPr>
                <w:t>кодами 3.9.1 – 3.9.3</w:t>
              </w:r>
            </w:hyperlink>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3.9</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 лабораторные корпуса</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Ветеринарное обслуживание</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3.10</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Предпринимательство</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r:id="rId68">
              <w:r w:rsidRPr="00772752">
                <w:rPr>
                  <w:rFonts w:ascii="Times New Roman" w:eastAsia="Times New Roman" w:hAnsi="Times New Roman" w:cs="Times New Roman"/>
                  <w:sz w:val="20"/>
                </w:rPr>
                <w:t>кодами 4.1-4.10</w:t>
              </w:r>
            </w:hyperlink>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4.0</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Деловое управление</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w:t>
            </w:r>
            <w:r w:rsidRPr="00772752">
              <w:rPr>
                <w:rFonts w:ascii="Times New Roman" w:eastAsia="Times New Roman" w:hAnsi="Times New Roman" w:cs="Times New Roman"/>
                <w:sz w:val="20"/>
                <w:szCs w:val="20"/>
              </w:rPr>
              <w:lastRenderedPageBreak/>
              <w:t>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4.1</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Объекты торговли (торговые центры, торгово-развлекательные центры (комплексы)</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69">
              <w:r w:rsidRPr="00772752">
                <w:rPr>
                  <w:rFonts w:ascii="Times New Roman" w:eastAsia="Times New Roman" w:hAnsi="Times New Roman" w:cs="Times New Roman"/>
                  <w:sz w:val="20"/>
                </w:rPr>
                <w:t>кодами 4.5 – 4.8.2</w:t>
              </w:r>
            </w:hyperlink>
            <w:r w:rsidRPr="00772752">
              <w:rPr>
                <w:rFonts w:ascii="Times New Roman" w:eastAsia="Times New Roman" w:hAnsi="Times New Roman" w:cs="Times New Roman"/>
                <w:sz w:val="20"/>
                <w:szCs w:val="20"/>
              </w:rPr>
              <w:t>;</w:t>
            </w:r>
          </w:p>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гаражей и (или) стоянок для автомобилей сотрудников и посетителей торгового центра</w:t>
            </w:r>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4.2</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гаражей и (или) стоянок для автомобилей сотрудников и посетителей торгового центра</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Рынки</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гаражей и (или) стоянок для автомобилей сотрудников и посетителей рынка</w:t>
            </w:r>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4.3</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гаражей и (или) стоянок для автомобилей сотрудников и посетителей рынка</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Магазины</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4.4</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Банковская и страховая деятельность</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4.5</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для хранения служебного транспорта</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Общественное питание</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4.6</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для хранения служебного транспорта</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Развлекательные мероприятия</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зданий и сооружений, предназначенных для </w:t>
            </w:r>
            <w:r w:rsidRPr="00772752">
              <w:rPr>
                <w:rFonts w:ascii="Times New Roman" w:eastAsia="Times New Roman" w:hAnsi="Times New Roman" w:cs="Times New Roman"/>
                <w:sz w:val="20"/>
                <w:szCs w:val="20"/>
              </w:rPr>
              <w:lastRenderedPageBreak/>
              <w:t>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4.8.1</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Служебные гаражи</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70">
              <w:r w:rsidRPr="00772752">
                <w:rPr>
                  <w:rFonts w:ascii="Times New Roman" w:eastAsia="Times New Roman" w:hAnsi="Times New Roman" w:cs="Times New Roman"/>
                  <w:sz w:val="20"/>
                </w:rPr>
                <w:t>кодами 3.0</w:t>
              </w:r>
            </w:hyperlink>
            <w:r w:rsidRPr="00772752">
              <w:rPr>
                <w:rFonts w:ascii="Times New Roman" w:eastAsia="Times New Roman" w:hAnsi="Times New Roman" w:cs="Times New Roman"/>
                <w:sz w:val="20"/>
                <w:szCs w:val="20"/>
              </w:rPr>
              <w:t xml:space="preserve">, </w:t>
            </w:r>
            <w:hyperlink r:id="rId71">
              <w:r w:rsidRPr="00772752">
                <w:rPr>
                  <w:rFonts w:ascii="Times New Roman" w:eastAsia="Times New Roman" w:hAnsi="Times New Roman" w:cs="Times New Roman"/>
                  <w:sz w:val="20"/>
                </w:rPr>
                <w:t>4.0</w:t>
              </w:r>
            </w:hyperlink>
            <w:r w:rsidRPr="00772752">
              <w:rPr>
                <w:rFonts w:ascii="Times New Roman" w:eastAsia="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4.9</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Объекты дорожного сервиса</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72">
              <w:r w:rsidRPr="00772752">
                <w:rPr>
                  <w:rFonts w:ascii="Times New Roman" w:eastAsia="Times New Roman" w:hAnsi="Times New Roman" w:cs="Times New Roman"/>
                  <w:sz w:val="20"/>
                </w:rPr>
                <w:t>кодами 4.9.1.1 – 4.9.1.4</w:t>
              </w:r>
            </w:hyperlink>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4.9.1</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Производственная деятельность</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6.0</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Вспомогательные здания и сооружения, технологически связанные с ведущим видом использования; здания и сооружения для размещения служб охраны и наблюдения; гаражи служебного транспорта; гостевые автостоянки, парковки; площадки для сбора мусора; сооружения и устройства сетей инженерно-технического обеспечения; благоустройство территорий, элементы малых архитектурных форм; общественные зеленые насаждения; объекты гражданской обороны; объекты пожарной охраны (гидранты, </w:t>
            </w:r>
            <w:r w:rsidRPr="00772752">
              <w:rPr>
                <w:rFonts w:ascii="Times New Roman" w:eastAsia="Times New Roman" w:hAnsi="Times New Roman" w:cs="Times New Roman"/>
                <w:sz w:val="20"/>
                <w:szCs w:val="20"/>
              </w:rPr>
              <w:lastRenderedPageBreak/>
              <w:t>резервуары и т.п.)</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Устанавливаются (ст.45 настоящих Правил)</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Недропользование</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Осуществление геологических изысканий, добыча полезных ископаемых открытым (карьеры, отвалы) и закрытым (шахты, скважины) способами;</w:t>
            </w:r>
          </w:p>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в том числе подземных, в целях добычи подземных ископаемых;</w:t>
            </w:r>
          </w:p>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объектов капитального строительства, необходимых для подготовки сырья к транспортировке и (или) промышленной переработке </w:t>
            </w:r>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6.1</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Вспомогательные здания и сооружения, технологически связанные с ведущим видом использования; здания и сооружения для размещения служб охраны и наблюдения; гаражи служебного транспорта; гостевые автостоянки, парковки; площадки для сбора мусора; сооружения и устройства сетей инженерно-технического обеспечения; благоустройство территорий, элементы малых архитектурных форм; общественные зеленые насаждения; объекты гражданской обороны; объекты пожарной охраны (гидранты, резервуары и т.п.)</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Тяжелая промышленность</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горно-обогатительной и горно-перерабытывающей,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атакже другие подобные промышленные предприятия, для эксполуатации которых предусматривается установление охранных или санитарно-защитных зон, -а исключением, случаев когда объект промышленности отнесен  к иному виду разрешенного использования</w:t>
            </w:r>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6.2</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Вспомогательные здания и сооружения, технологически связанные с ведущим видом использования; здания и сооружения для размещения служб охраны и наблюдения; гаражи служебного транспорта; гостевые автостоянки, парковки; площадки для сбора мусора; сооружения и устройства сетей инженерно-технического обеспечения; благоустройство территорий, элементы малых архитектурных форм; общественные зеленые насаждения; объекты гражданской обороны; объекты пожарной охраны (гидранты, резервуары и т.п.)</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Автомобильная промышленность</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принадлежности автомобилей и их двигателей</w:t>
            </w:r>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6.2.1</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Вспомогательные здания и сооружения, технологически связанные с ведущим видом использования; здания и сооружения для размещения служб охраны и наблюдения; гаражи служебного транспорта; гостевые автостоянки, парковки; площадки для сбора мусора; сооружения и устройства сетей инженерно-технического обеспечения; благоустройство территорий, элементы малых архитектурных форм; общественные зеленые насаждения; объекты гражданской обороны; объекты пожарной охраны (гидранты, резервуары и т.п.)</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Легкая промышленность</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предназначенных для производства продукции легкой промышленности (производство изделий, производство одежды, производство кожи и изделий из кожи и иной продукции легкой промышленности), содержит виды с кодами 6.3.1-6.3.4</w:t>
            </w:r>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6.3</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Вспомогательные здания и сооружения, технологически связанные с ведущим видом использования; здания и сооружения для размещения служб охраны и наблюдения; гаражи служебного транспорта; гостевые автостоянки, парковки; площадки для сбора мусора; сооружения и устройства сетей инженерно-технического обеспечения; благоустройство территорий, элементы малых архитектурных форм; общественные зеленые насаждения; объекты гражданской обороны; объекты пожарной охраны (гидранты, резервуары и т.п.)</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Пищевая </w:t>
            </w:r>
            <w:r w:rsidRPr="00772752">
              <w:rPr>
                <w:rFonts w:ascii="Times New Roman" w:eastAsia="Times New Roman" w:hAnsi="Times New Roman" w:cs="Times New Roman"/>
                <w:sz w:val="20"/>
                <w:szCs w:val="20"/>
              </w:rPr>
              <w:lastRenderedPageBreak/>
              <w:t>промышленность</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 xml:space="preserve">Размещение объектов </w:t>
            </w:r>
            <w:r w:rsidRPr="00772752">
              <w:rPr>
                <w:rFonts w:ascii="Times New Roman" w:eastAsia="Times New Roman" w:hAnsi="Times New Roman" w:cs="Times New Roman"/>
                <w:sz w:val="20"/>
                <w:szCs w:val="20"/>
              </w:rPr>
              <w:lastRenderedPageBreak/>
              <w:t xml:space="preserve">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 </w:t>
            </w:r>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6.4</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Вспомогательные </w:t>
            </w:r>
            <w:r w:rsidRPr="00772752">
              <w:rPr>
                <w:rFonts w:ascii="Times New Roman" w:eastAsia="Times New Roman" w:hAnsi="Times New Roman" w:cs="Times New Roman"/>
                <w:sz w:val="20"/>
                <w:szCs w:val="20"/>
              </w:rPr>
              <w:lastRenderedPageBreak/>
              <w:t>здания и сооружения, технологически связанные с ведущим видом использования; здания и сооружения для размещения служб охраны и наблюдения; гаражи служебного транспорта; гостевые автостоянки, парковки; площадки для сбора мусора; сооружения и устройства сетей инженерно-технического обеспечения; благоустройство территорий, элементы малых архитектурных форм; общественные зеленые насаждения; объекты гражданской обороны; объекты пожарной охраны (гидранты, резервуары и т.п.)</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 xml:space="preserve">Устанавливаются </w:t>
            </w:r>
            <w:r w:rsidRPr="00772752">
              <w:rPr>
                <w:rFonts w:ascii="Times New Roman" w:eastAsia="Times New Roman" w:hAnsi="Times New Roman" w:cs="Times New Roman"/>
                <w:sz w:val="20"/>
                <w:szCs w:val="20"/>
              </w:rPr>
              <w:lastRenderedPageBreak/>
              <w:t>(ст.45 настоящих Правил)</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Строительная промышленность</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 </w:t>
            </w:r>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6.6</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Вспомогательные здания и сооружения, технологически связанные с ведущим видом использования; здания и сооружения для размещения служб охраны и наблюдения; гаражи служебного транспорта; гостевые автостоянки, парковки; площадки для сбора мусора; сооружения и устройства сетей инженерно-технического обеспечения; благоустройство территорий, элементы малых архитектурных форм; общественные зеленые насаждения; объекты гражданской обороны; объекты пожарной охраны (гидранты, резервуары и т.п.)</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Энергетика</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объектов гидроэнергетики, тепловых </w:t>
            </w:r>
            <w:r w:rsidRPr="00772752">
              <w:rPr>
                <w:rFonts w:ascii="Times New Roman" w:eastAsia="Times New Roman" w:hAnsi="Times New Roman" w:cs="Times New Roman"/>
                <w:sz w:val="20"/>
                <w:szCs w:val="20"/>
              </w:rPr>
              <w:lastRenderedPageBreak/>
              <w:t xml:space="preserve">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73">
              <w:r w:rsidRPr="00772752">
                <w:rPr>
                  <w:rFonts w:ascii="Times New Roman" w:eastAsia="Times New Roman" w:hAnsi="Times New Roman" w:cs="Times New Roman"/>
                  <w:sz w:val="20"/>
                </w:rPr>
                <w:t>кодом 3.1</w:t>
              </w:r>
            </w:hyperlink>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6.7</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Сооружения для электростанций </w:t>
            </w:r>
            <w:r w:rsidRPr="00772752">
              <w:rPr>
                <w:rFonts w:ascii="Times New Roman" w:eastAsia="Times New Roman" w:hAnsi="Times New Roman" w:cs="Times New Roman"/>
                <w:sz w:val="20"/>
                <w:szCs w:val="20"/>
              </w:rPr>
              <w:lastRenderedPageBreak/>
              <w:t>обслуживающие и вспомогательные (золоотвалов, гидротехнических сооружений)</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Не подлежит установлению</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Связь</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74">
              <w:r w:rsidRPr="00772752">
                <w:rPr>
                  <w:rFonts w:ascii="Times New Roman" w:eastAsia="Times New Roman" w:hAnsi="Times New Roman" w:cs="Times New Roman"/>
                  <w:sz w:val="20"/>
                </w:rPr>
                <w:t>кодами 3.1.1</w:t>
              </w:r>
            </w:hyperlink>
            <w:r w:rsidRPr="00772752">
              <w:rPr>
                <w:rFonts w:ascii="Times New Roman" w:eastAsia="Times New Roman" w:hAnsi="Times New Roman" w:cs="Times New Roman"/>
                <w:sz w:val="20"/>
                <w:szCs w:val="20"/>
              </w:rPr>
              <w:t xml:space="preserve">, </w:t>
            </w:r>
            <w:hyperlink r:id="rId75">
              <w:r w:rsidRPr="00772752">
                <w:rPr>
                  <w:rFonts w:ascii="Times New Roman" w:eastAsia="Times New Roman" w:hAnsi="Times New Roman" w:cs="Times New Roman"/>
                  <w:sz w:val="20"/>
                </w:rPr>
                <w:t>3.2.3</w:t>
              </w:r>
            </w:hyperlink>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6.8</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Склад</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6.9</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Устанавливаются (ст.45 настоящих Правил)</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Складские площадки</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6.9.1</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Целлюлозно-бумажная промышленность</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объектов капитального строительства, предназначенных для </w:t>
            </w:r>
            <w:r w:rsidRPr="00772752">
              <w:rPr>
                <w:rFonts w:ascii="Times New Roman" w:eastAsia="Times New Roman" w:hAnsi="Times New Roman" w:cs="Times New Roman"/>
                <w:sz w:val="20"/>
                <w:szCs w:val="20"/>
              </w:rPr>
              <w:lastRenderedPageBreak/>
              <w:t xml:space="preserve">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 </w:t>
            </w:r>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6.11</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Вспомогательные здания и сооружения, технологически </w:t>
            </w:r>
            <w:r w:rsidRPr="00772752">
              <w:rPr>
                <w:rFonts w:ascii="Times New Roman" w:eastAsia="Times New Roman" w:hAnsi="Times New Roman" w:cs="Times New Roman"/>
                <w:sz w:val="20"/>
                <w:szCs w:val="20"/>
              </w:rPr>
              <w:lastRenderedPageBreak/>
              <w:t>связанные с ведущим видом использования; здания и сооружения для размещения служб охраны и наблюдения; гаражи служебного транспорта; гостевые автостоянки, парковки; площадки для сбора мусора; сооружения и устройства сетей инженерно-технического обеспечения; благоустройство территорий, элементы малых архитектурных форм; общественные зеленые насаждения; объекты гражданской обороны; объекты пожарной охраны (гидранты, резервуары и т.п.)</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Устанавливаются (ст.45 настоящих Правил)</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Автомобильный транспорт</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7.2</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Вспомогательные здания и сооружения, технологически связанные с ведущим видом использования; здания и сооружения для размещения служб охраны и наблюдения; гаражи служебного транспорта; гостевые автостоянки, парковки; площадки для сбора мусора; сооружения и устройства сетей инженерно-технического обеспечения; благоустройство территорий, элементы малых архитектурных форм; общественные зеленые насаждения; объекты гражданской обороны; объекты пожарной охраны (гидранты, резервуары и т.п.)</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Трубопроводный транспорт</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Размещение нефтепроводов, водопроводов, газопроводов и иных трубопроводов, а также иных зданий и сооружений, </w:t>
            </w:r>
            <w:r w:rsidRPr="00772752">
              <w:rPr>
                <w:rFonts w:ascii="Times New Roman" w:eastAsia="Times New Roman" w:hAnsi="Times New Roman" w:cs="Times New Roman"/>
                <w:sz w:val="20"/>
                <w:szCs w:val="20"/>
              </w:rPr>
              <w:lastRenderedPageBreak/>
              <w:t>необходимых для эксплуатации названных трубопроводов</w:t>
            </w:r>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7.5</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B13E94">
        <w:trPr>
          <w:trHeight w:val="1"/>
        </w:trPr>
        <w:tc>
          <w:tcPr>
            <w:tcW w:w="204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lastRenderedPageBreak/>
              <w:t>Обеспечение внутреннего правопорядка</w:t>
            </w:r>
          </w:p>
        </w:tc>
        <w:tc>
          <w:tcPr>
            <w:tcW w:w="2723"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17"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8.3</w:t>
            </w:r>
          </w:p>
        </w:tc>
        <w:tc>
          <w:tcPr>
            <w:tcW w:w="202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1881" w:type="dxa"/>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установлению</w:t>
            </w:r>
          </w:p>
        </w:tc>
      </w:tr>
      <w:tr w:rsidR="00772752" w:rsidRPr="00772752" w:rsidTr="00B13E94">
        <w:trPr>
          <w:trHeight w:val="1"/>
        </w:trPr>
        <w:tc>
          <w:tcPr>
            <w:tcW w:w="9283" w:type="dxa"/>
            <w:gridSpan w:val="5"/>
            <w:shd w:val="clear" w:color="auto" w:fill="auto"/>
            <w:tcMar>
              <w:left w:w="62" w:type="dxa"/>
              <w:right w:w="62" w:type="dxa"/>
            </w:tcMar>
          </w:tcPr>
          <w:p w:rsidR="00772752" w:rsidRPr="00772752" w:rsidRDefault="00772752" w:rsidP="00772752">
            <w:pPr>
              <w:spacing w:after="0" w:line="240" w:lineRule="auto"/>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Условно разрешенные виды использования не устанавливаются</w:t>
            </w:r>
          </w:p>
        </w:tc>
      </w:tr>
    </w:tbl>
    <w:p w:rsidR="00772752" w:rsidRPr="00772752" w:rsidRDefault="00772752" w:rsidP="00772752">
      <w:pPr>
        <w:spacing w:after="0" w:line="240" w:lineRule="auto"/>
        <w:jc w:val="both"/>
        <w:rPr>
          <w:rFonts w:ascii="Times New Roman" w:eastAsia="Times New Roman" w:hAnsi="Times New Roman" w:cs="Times New Roman"/>
          <w:sz w:val="24"/>
        </w:rPr>
      </w:pPr>
    </w:p>
    <w:p w:rsidR="00772752" w:rsidRPr="00772752" w:rsidRDefault="00772752" w:rsidP="00772752">
      <w:pPr>
        <w:spacing w:after="0" w:line="240" w:lineRule="auto"/>
        <w:jc w:val="both"/>
        <w:rPr>
          <w:rFonts w:ascii="Times New Roman" w:eastAsia="Times New Roman" w:hAnsi="Times New Roman" w:cs="Times New Roman"/>
          <w:b/>
          <w:sz w:val="24"/>
        </w:rPr>
      </w:pPr>
      <w:r w:rsidRPr="00772752">
        <w:rPr>
          <w:rFonts w:ascii="Times New Roman" w:eastAsia="Times New Roman" w:hAnsi="Times New Roman" w:cs="Times New Roman"/>
          <w:b/>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72752" w:rsidRPr="00772752" w:rsidRDefault="00772752" w:rsidP="00772752">
      <w:pPr>
        <w:spacing w:after="0" w:line="240" w:lineRule="auto"/>
        <w:jc w:val="both"/>
        <w:rPr>
          <w:rFonts w:ascii="Times New Roman" w:eastAsia="Times New Roman" w:hAnsi="Times New Roman" w:cs="Times New Roman"/>
          <w:sz w:val="24"/>
        </w:rPr>
      </w:pPr>
    </w:p>
    <w:tbl>
      <w:tblPr>
        <w:tblW w:w="0" w:type="auto"/>
        <w:tblInd w:w="108" w:type="dxa"/>
        <w:tblCellMar>
          <w:left w:w="10" w:type="dxa"/>
          <w:right w:w="10" w:type="dxa"/>
        </w:tblCellMar>
        <w:tblLook w:val="04A0"/>
      </w:tblPr>
      <w:tblGrid>
        <w:gridCol w:w="941"/>
        <w:gridCol w:w="5038"/>
        <w:gridCol w:w="1532"/>
        <w:gridCol w:w="2518"/>
      </w:tblGrid>
      <w:tr w:rsidR="00772752" w:rsidRPr="00772752" w:rsidTr="00B13E94">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1</w:t>
            </w:r>
          </w:p>
        </w:tc>
        <w:tc>
          <w:tcPr>
            <w:tcW w:w="5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2752" w:rsidRPr="00772752" w:rsidRDefault="00772752" w:rsidP="00772752">
            <w:pPr>
              <w:spacing w:after="0" w:line="240" w:lineRule="auto"/>
              <w:jc w:val="both"/>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Минимальный размер земельного участка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кв.м</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подлежат ограничению</w:t>
            </w:r>
          </w:p>
        </w:tc>
      </w:tr>
      <w:tr w:rsidR="00772752" w:rsidRPr="00772752" w:rsidTr="00B13E94">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2</w:t>
            </w:r>
          </w:p>
        </w:tc>
        <w:tc>
          <w:tcPr>
            <w:tcW w:w="5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2752" w:rsidRPr="00772752" w:rsidRDefault="00772752" w:rsidP="00772752">
            <w:pPr>
              <w:spacing w:after="0" w:line="240" w:lineRule="auto"/>
              <w:jc w:val="both"/>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Максимальный размер земельного участка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кв.м</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подлежат ограничению</w:t>
            </w:r>
          </w:p>
        </w:tc>
      </w:tr>
      <w:tr w:rsidR="00772752" w:rsidRPr="00772752" w:rsidTr="00B13E94">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3</w:t>
            </w:r>
          </w:p>
        </w:tc>
        <w:tc>
          <w:tcPr>
            <w:tcW w:w="5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2752" w:rsidRPr="00772752" w:rsidRDefault="00772752" w:rsidP="00772752">
            <w:pPr>
              <w:spacing w:after="0" w:line="240" w:lineRule="auto"/>
              <w:jc w:val="both"/>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Минимальный отступ от границ земельного участка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м</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1</w:t>
            </w:r>
          </w:p>
        </w:tc>
      </w:tr>
      <w:tr w:rsidR="00772752" w:rsidRPr="00772752" w:rsidTr="00B13E94">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4</w:t>
            </w:r>
          </w:p>
        </w:tc>
        <w:tc>
          <w:tcPr>
            <w:tcW w:w="5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2752" w:rsidRPr="00772752" w:rsidRDefault="00772752" w:rsidP="00772752">
            <w:pPr>
              <w:spacing w:after="0" w:line="240" w:lineRule="auto"/>
              <w:jc w:val="both"/>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Максимальный процент застройки в границах земельного участка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80</w:t>
            </w:r>
          </w:p>
        </w:tc>
      </w:tr>
      <w:tr w:rsidR="00772752" w:rsidRPr="00772752" w:rsidTr="00B13E94">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5</w:t>
            </w:r>
          </w:p>
        </w:tc>
        <w:tc>
          <w:tcPr>
            <w:tcW w:w="5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2752" w:rsidRPr="00772752" w:rsidRDefault="00772752" w:rsidP="00772752">
            <w:pPr>
              <w:spacing w:after="0" w:line="240" w:lineRule="auto"/>
              <w:jc w:val="both"/>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Предельное количество этажей зданий, строений</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эт.</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подлежит ограничению</w:t>
            </w:r>
          </w:p>
        </w:tc>
      </w:tr>
      <w:tr w:rsidR="00772752" w:rsidRPr="00772752" w:rsidTr="00B13E94">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6</w:t>
            </w:r>
          </w:p>
        </w:tc>
        <w:tc>
          <w:tcPr>
            <w:tcW w:w="5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2752" w:rsidRPr="00772752" w:rsidRDefault="00772752" w:rsidP="00772752">
            <w:pPr>
              <w:spacing w:after="0" w:line="240" w:lineRule="auto"/>
              <w:jc w:val="both"/>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 xml:space="preserve">Минимальный процент озеленения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20</w:t>
            </w:r>
          </w:p>
        </w:tc>
      </w:tr>
      <w:tr w:rsidR="00772752" w:rsidRPr="00772752" w:rsidTr="00B13E94">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7</w:t>
            </w:r>
          </w:p>
        </w:tc>
        <w:tc>
          <w:tcPr>
            <w:tcW w:w="5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72752" w:rsidRPr="00772752" w:rsidRDefault="00772752" w:rsidP="00772752">
            <w:pPr>
              <w:spacing w:after="0" w:line="240" w:lineRule="auto"/>
              <w:jc w:val="both"/>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Предельная высота сооружений</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м</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72752" w:rsidRPr="00772752" w:rsidRDefault="00772752" w:rsidP="00772752">
            <w:pPr>
              <w:spacing w:after="0" w:line="240" w:lineRule="auto"/>
              <w:jc w:val="center"/>
              <w:rPr>
                <w:rFonts w:ascii="Times New Roman" w:eastAsia="Times New Roman" w:hAnsi="Times New Roman" w:cs="Times New Roman"/>
                <w:sz w:val="20"/>
                <w:szCs w:val="20"/>
              </w:rPr>
            </w:pPr>
            <w:r w:rsidRPr="00772752">
              <w:rPr>
                <w:rFonts w:ascii="Times New Roman" w:eastAsia="Times New Roman" w:hAnsi="Times New Roman" w:cs="Times New Roman"/>
                <w:sz w:val="20"/>
                <w:szCs w:val="20"/>
              </w:rPr>
              <w:t>Не подлежат ограничению</w:t>
            </w:r>
          </w:p>
        </w:tc>
      </w:tr>
    </w:tbl>
    <w:p w:rsidR="004E76DB" w:rsidRDefault="004E76DB" w:rsidP="00772752">
      <w:pPr>
        <w:rPr>
          <w:rFonts w:ascii="Times New Roman" w:eastAsia="Times New Roman" w:hAnsi="Times New Roman" w:cs="Times New Roman"/>
          <w:sz w:val="24"/>
          <w:szCs w:val="24"/>
        </w:rPr>
      </w:pPr>
    </w:p>
    <w:p w:rsidR="004E76DB" w:rsidRPr="004E76DB" w:rsidRDefault="004E76DB" w:rsidP="004E76DB">
      <w:pPr>
        <w:keepNext/>
        <w:keepLines/>
        <w:spacing w:after="0" w:line="240" w:lineRule="auto"/>
        <w:ind w:firstLine="709"/>
        <w:jc w:val="both"/>
        <w:outlineLvl w:val="2"/>
        <w:rPr>
          <w:rFonts w:ascii="Times New Roman" w:eastAsia="Times New Roman" w:hAnsi="Times New Roman" w:cs="Times New Roman"/>
          <w:b/>
          <w:sz w:val="24"/>
          <w:szCs w:val="24"/>
        </w:rPr>
      </w:pPr>
      <w:r w:rsidRPr="004E76DB">
        <w:rPr>
          <w:rFonts w:ascii="Times New Roman" w:eastAsia="Times New Roman" w:hAnsi="Times New Roman" w:cs="Times New Roman"/>
          <w:b/>
          <w:sz w:val="24"/>
          <w:szCs w:val="24"/>
        </w:rPr>
        <w:t>Статья 35. Градостроительные регламенты. ИТ. Зона инженерной и транспортной инфраструктуры</w:t>
      </w:r>
    </w:p>
    <w:p w:rsidR="004E76DB" w:rsidRPr="004E76DB" w:rsidRDefault="004E76DB" w:rsidP="004E76DB">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 xml:space="preserve">По территории поселения проходят автомобильные дороги общего пользования регионального значения: </w:t>
      </w:r>
    </w:p>
    <w:p w:rsidR="004E76DB" w:rsidRPr="004E76DB" w:rsidRDefault="004E76DB" w:rsidP="004E76DB">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региональные дороги общего пользования на территории поселения используются в соответствии с порядком установления и использования полос отвода, автомобильных дорог регионального и межмуниципального значения, относящихся к собственности Ростовской области (Постановление Правительства РО от 26.07.2012 № 672);федеральные дороги общего пользования на территории поселения используются в соответствии с Федеральным законом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E76DB" w:rsidRPr="004E76DB" w:rsidRDefault="004E76DB" w:rsidP="004E76DB">
      <w:pPr>
        <w:spacing w:after="0" w:line="240" w:lineRule="auto"/>
        <w:jc w:val="both"/>
        <w:rPr>
          <w:rFonts w:ascii="Times New Roman" w:eastAsia="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tblPr>
      <w:tblGrid>
        <w:gridCol w:w="2064"/>
        <w:gridCol w:w="2535"/>
        <w:gridCol w:w="585"/>
        <w:gridCol w:w="2803"/>
        <w:gridCol w:w="1998"/>
      </w:tblGrid>
      <w:tr w:rsidR="004E76DB" w:rsidRPr="004E76DB" w:rsidTr="004E76DB">
        <w:trPr>
          <w:trHeight w:val="1"/>
        </w:trPr>
        <w:tc>
          <w:tcPr>
            <w:tcW w:w="206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b/>
                <w:sz w:val="20"/>
                <w:szCs w:val="20"/>
              </w:rPr>
              <w:t>Наименование вида разрешенного использования земельного участка</w:t>
            </w:r>
          </w:p>
        </w:tc>
        <w:tc>
          <w:tcPr>
            <w:tcW w:w="253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b/>
                <w:sz w:val="20"/>
                <w:szCs w:val="20"/>
              </w:rPr>
              <w:t>Наименование вида разрешенного использования объектов капитального строительства</w:t>
            </w:r>
          </w:p>
        </w:tc>
        <w:tc>
          <w:tcPr>
            <w:tcW w:w="58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b/>
                <w:sz w:val="20"/>
                <w:szCs w:val="20"/>
              </w:rPr>
              <w:t>Код</w:t>
            </w:r>
          </w:p>
        </w:tc>
        <w:tc>
          <w:tcPr>
            <w:tcW w:w="280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b/>
                <w:sz w:val="20"/>
                <w:szCs w:val="20"/>
              </w:rPr>
              <w:t>Наименование вспомогательного вида разрешенного использования</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b/>
                <w:sz w:val="20"/>
                <w:szCs w:val="20"/>
              </w:rPr>
              <w:t>Требования к архитектурно-градостроительному облику</w:t>
            </w:r>
          </w:p>
        </w:tc>
      </w:tr>
      <w:tr w:rsidR="004E76DB" w:rsidRPr="004E76DB" w:rsidTr="004E76DB">
        <w:trPr>
          <w:trHeight w:val="1"/>
        </w:trPr>
        <w:tc>
          <w:tcPr>
            <w:tcW w:w="7987" w:type="dxa"/>
            <w:gridSpan w:val="4"/>
            <w:shd w:val="clear" w:color="auto" w:fill="auto"/>
            <w:tcMar>
              <w:left w:w="62" w:type="dxa"/>
              <w:right w:w="62" w:type="dxa"/>
            </w:tcMa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b/>
                <w:sz w:val="20"/>
                <w:szCs w:val="20"/>
              </w:rPr>
              <w:t>Основные виды разрешенного использования</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p>
        </w:tc>
      </w:tr>
      <w:tr w:rsidR="004E76DB" w:rsidRPr="004E76DB" w:rsidTr="004E76DB">
        <w:trPr>
          <w:trHeight w:val="1"/>
        </w:trPr>
        <w:tc>
          <w:tcPr>
            <w:tcW w:w="206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Коммунальное обслуживание</w:t>
            </w:r>
          </w:p>
        </w:tc>
        <w:tc>
          <w:tcPr>
            <w:tcW w:w="253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w:t>
            </w:r>
            <w:r w:rsidRPr="004E76DB">
              <w:rPr>
                <w:rFonts w:ascii="Times New Roman" w:eastAsia="Times New Roman" w:hAnsi="Times New Roman" w:cs="Times New Roman"/>
                <w:sz w:val="20"/>
                <w:szCs w:val="20"/>
              </w:rPr>
              <w:lastRenderedPageBreak/>
              <w:t xml:space="preserve">разрешенного использования включает в себя содержание видов разрешенного использования с </w:t>
            </w:r>
            <w:hyperlink r:id="rId76">
              <w:r w:rsidRPr="004E76DB">
                <w:rPr>
                  <w:rFonts w:ascii="Times New Roman" w:eastAsia="Times New Roman" w:hAnsi="Times New Roman" w:cs="Times New Roman"/>
                  <w:sz w:val="20"/>
                </w:rPr>
                <w:t>кодами 3.1.1-3.1.2</w:t>
              </w:r>
            </w:hyperlink>
          </w:p>
        </w:tc>
        <w:tc>
          <w:tcPr>
            <w:tcW w:w="58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3.1</w:t>
            </w:r>
          </w:p>
        </w:tc>
        <w:tc>
          <w:tcPr>
            <w:tcW w:w="280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Устанавливаются (ст.45 настоящих Правил)</w:t>
            </w:r>
          </w:p>
        </w:tc>
      </w:tr>
      <w:tr w:rsidR="004E76DB" w:rsidRPr="004E76DB" w:rsidTr="004E76DB">
        <w:trPr>
          <w:trHeight w:val="1"/>
        </w:trPr>
        <w:tc>
          <w:tcPr>
            <w:tcW w:w="206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Предоставление коммунальных услуг</w:t>
            </w:r>
          </w:p>
        </w:tc>
        <w:tc>
          <w:tcPr>
            <w:tcW w:w="253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58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3.1.1</w:t>
            </w:r>
          </w:p>
        </w:tc>
        <w:tc>
          <w:tcPr>
            <w:tcW w:w="280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206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253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58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3.1.2</w:t>
            </w:r>
          </w:p>
        </w:tc>
        <w:tc>
          <w:tcPr>
            <w:tcW w:w="280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Устанавливаются (ст.45 настоящих Правил)</w:t>
            </w:r>
          </w:p>
        </w:tc>
      </w:tr>
      <w:tr w:rsidR="004E76DB" w:rsidRPr="004E76DB" w:rsidTr="004E76DB">
        <w:trPr>
          <w:trHeight w:val="1"/>
        </w:trPr>
        <w:tc>
          <w:tcPr>
            <w:tcW w:w="206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Объекты дорожного сервиса</w:t>
            </w:r>
          </w:p>
        </w:tc>
        <w:tc>
          <w:tcPr>
            <w:tcW w:w="253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58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4.9.1</w:t>
            </w:r>
          </w:p>
        </w:tc>
        <w:tc>
          <w:tcPr>
            <w:tcW w:w="280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bookmarkStart w:id="0" w:name="_GoBack"/>
            <w:bookmarkEnd w:id="0"/>
          </w:p>
        </w:tc>
      </w:tr>
      <w:tr w:rsidR="004E76DB" w:rsidRPr="004E76DB" w:rsidTr="004E76DB">
        <w:trPr>
          <w:trHeight w:val="1"/>
        </w:trPr>
        <w:tc>
          <w:tcPr>
            <w:tcW w:w="206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Строительная промышленность</w:t>
            </w:r>
          </w:p>
        </w:tc>
        <w:tc>
          <w:tcPr>
            <w:tcW w:w="253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 </w:t>
            </w:r>
          </w:p>
        </w:tc>
        <w:tc>
          <w:tcPr>
            <w:tcW w:w="58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6.6</w:t>
            </w:r>
          </w:p>
        </w:tc>
        <w:tc>
          <w:tcPr>
            <w:tcW w:w="280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Вспомогательные здания и сооружения, технологически связанные с ведущим видом использования; здания и сооружения для размещения служб охраны и наблюдения; гаражи служебного транспорта; гостевые автостоянки, парковки; площадки для сбора мусора; сооружения и устройства сетей инженерно-технического обеспечения; благоустройство территорий, элементы малых архитектурных форм; общественные зеленые насаждения; объекты гражданской обороны; объекты пожарной охраны (гидранты, резервуары и т.п.)</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Устанавливаются (ст.45 настоящих Правил)</w:t>
            </w:r>
          </w:p>
        </w:tc>
      </w:tr>
      <w:tr w:rsidR="004E76DB" w:rsidRPr="004E76DB" w:rsidTr="004E76DB">
        <w:trPr>
          <w:trHeight w:val="1"/>
        </w:trPr>
        <w:tc>
          <w:tcPr>
            <w:tcW w:w="206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Связь</w:t>
            </w:r>
          </w:p>
        </w:tc>
        <w:tc>
          <w:tcPr>
            <w:tcW w:w="253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w:t>
            </w:r>
            <w:r w:rsidRPr="004E76DB">
              <w:rPr>
                <w:rFonts w:ascii="Times New Roman" w:eastAsia="Times New Roman" w:hAnsi="Times New Roman" w:cs="Times New Roman"/>
                <w:sz w:val="20"/>
                <w:szCs w:val="20"/>
              </w:rPr>
              <w:lastRenderedPageBreak/>
              <w:t xml:space="preserve">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77">
              <w:r w:rsidRPr="004E76DB">
                <w:rPr>
                  <w:rFonts w:ascii="Times New Roman" w:eastAsia="Times New Roman" w:hAnsi="Times New Roman" w:cs="Times New Roman"/>
                  <w:sz w:val="20"/>
                </w:rPr>
                <w:t>кодами 3.1.1</w:t>
              </w:r>
            </w:hyperlink>
            <w:r w:rsidRPr="004E76DB">
              <w:rPr>
                <w:rFonts w:ascii="Times New Roman" w:eastAsia="Times New Roman" w:hAnsi="Times New Roman" w:cs="Times New Roman"/>
                <w:sz w:val="20"/>
                <w:szCs w:val="20"/>
              </w:rPr>
              <w:t xml:space="preserve">, </w:t>
            </w:r>
            <w:hyperlink r:id="rId78">
              <w:r w:rsidRPr="004E76DB">
                <w:rPr>
                  <w:rFonts w:ascii="Times New Roman" w:eastAsia="Times New Roman" w:hAnsi="Times New Roman" w:cs="Times New Roman"/>
                  <w:sz w:val="20"/>
                </w:rPr>
                <w:t>3.2.3</w:t>
              </w:r>
            </w:hyperlink>
          </w:p>
        </w:tc>
        <w:tc>
          <w:tcPr>
            <w:tcW w:w="58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6.8</w:t>
            </w:r>
          </w:p>
        </w:tc>
        <w:tc>
          <w:tcPr>
            <w:tcW w:w="280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206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Склад</w:t>
            </w:r>
          </w:p>
        </w:tc>
        <w:tc>
          <w:tcPr>
            <w:tcW w:w="253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8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6.9</w:t>
            </w:r>
          </w:p>
        </w:tc>
        <w:tc>
          <w:tcPr>
            <w:tcW w:w="280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206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Складские площадки</w:t>
            </w:r>
          </w:p>
        </w:tc>
        <w:tc>
          <w:tcPr>
            <w:tcW w:w="253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58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6.9.1</w:t>
            </w:r>
          </w:p>
        </w:tc>
        <w:tc>
          <w:tcPr>
            <w:tcW w:w="280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206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Энергетика</w:t>
            </w:r>
          </w:p>
        </w:tc>
        <w:tc>
          <w:tcPr>
            <w:tcW w:w="253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объектов гидроэнергетики, тепловых станций и других электростанций,</w:t>
            </w:r>
          </w:p>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обслуживающих и вспомогательных для электростанций сооружений</w:t>
            </w:r>
          </w:p>
        </w:tc>
        <w:tc>
          <w:tcPr>
            <w:tcW w:w="58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6.7</w:t>
            </w:r>
          </w:p>
        </w:tc>
        <w:tc>
          <w:tcPr>
            <w:tcW w:w="280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Объекты капитального строительства, технологически связанные с эксплуатацией объектов инженерной инфраструктуры</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206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Автомобильный транспорт</w:t>
            </w:r>
          </w:p>
        </w:tc>
        <w:tc>
          <w:tcPr>
            <w:tcW w:w="253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58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7.2</w:t>
            </w:r>
          </w:p>
        </w:tc>
        <w:tc>
          <w:tcPr>
            <w:tcW w:w="280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Вспомогательные здания и сооружения, технологически связанные с ведущим видом использования; здания и сооружения для размещения служб охраны и наблюдения; гаражи служебного транспорта; гостевые автостоянки, парковки; площадки для сбора мусора; сооружения и устройства </w:t>
            </w:r>
            <w:r w:rsidRPr="004E76DB">
              <w:rPr>
                <w:rFonts w:ascii="Times New Roman" w:eastAsia="Times New Roman" w:hAnsi="Times New Roman" w:cs="Times New Roman"/>
                <w:sz w:val="20"/>
                <w:szCs w:val="20"/>
              </w:rPr>
              <w:lastRenderedPageBreak/>
              <w:t>сетей инженерно-технического обеспечения; благоустройство территорий, элементы малых архитектурных форм; общественные зеленые насаждения; объекты гражданской обороны; объекты пожарной охраны (гидранты, резервуары и т.п.)</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Не подлежит установлению</w:t>
            </w:r>
          </w:p>
        </w:tc>
      </w:tr>
      <w:tr w:rsidR="004E76DB" w:rsidRPr="004E76DB" w:rsidTr="004E76DB">
        <w:trPr>
          <w:trHeight w:val="1"/>
        </w:trPr>
        <w:tc>
          <w:tcPr>
            <w:tcW w:w="206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Трубопроводный транспорт</w:t>
            </w:r>
          </w:p>
        </w:tc>
        <w:tc>
          <w:tcPr>
            <w:tcW w:w="253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8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7.5</w:t>
            </w:r>
          </w:p>
        </w:tc>
        <w:tc>
          <w:tcPr>
            <w:tcW w:w="280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7987" w:type="dxa"/>
            <w:gridSpan w:val="4"/>
            <w:shd w:val="clear" w:color="auto" w:fill="auto"/>
            <w:tcMar>
              <w:left w:w="62" w:type="dxa"/>
              <w:right w:w="62" w:type="dxa"/>
            </w:tcMar>
          </w:tcPr>
          <w:p w:rsidR="004E76DB" w:rsidRPr="004E76DB" w:rsidRDefault="004E76DB" w:rsidP="004E76DB">
            <w:pPr>
              <w:spacing w:after="0" w:line="240" w:lineRule="auto"/>
              <w:jc w:val="center"/>
              <w:rPr>
                <w:rFonts w:ascii="Times New Roman" w:eastAsia="Times New Roman" w:hAnsi="Times New Roman" w:cs="Times New Roman"/>
                <w:b/>
                <w:sz w:val="20"/>
                <w:szCs w:val="20"/>
              </w:rPr>
            </w:pPr>
            <w:r w:rsidRPr="004E76DB">
              <w:rPr>
                <w:rFonts w:ascii="Times New Roman" w:eastAsia="Times New Roman" w:hAnsi="Times New Roman" w:cs="Times New Roman"/>
                <w:b/>
                <w:sz w:val="20"/>
                <w:szCs w:val="20"/>
              </w:rPr>
              <w:t>Условно разрешенные виды использования</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p>
        </w:tc>
      </w:tr>
      <w:tr w:rsidR="004E76DB" w:rsidRPr="004E76DB" w:rsidTr="004E76DB">
        <w:trPr>
          <w:trHeight w:val="1"/>
        </w:trPr>
        <w:tc>
          <w:tcPr>
            <w:tcW w:w="206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Сельскохозяйственное использование</w:t>
            </w:r>
          </w:p>
        </w:tc>
        <w:tc>
          <w:tcPr>
            <w:tcW w:w="253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Ведение сельского хозяйства.</w:t>
            </w:r>
          </w:p>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79">
              <w:r w:rsidRPr="004E76DB">
                <w:rPr>
                  <w:rFonts w:ascii="Times New Roman" w:eastAsia="Times New Roman" w:hAnsi="Times New Roman" w:cs="Times New Roman"/>
                  <w:sz w:val="20"/>
                </w:rPr>
                <w:t>кодами 1.1 – 1.20</w:t>
              </w:r>
            </w:hyperlink>
            <w:r w:rsidRPr="004E76DB">
              <w:rPr>
                <w:rFonts w:ascii="Times New Roman" w:eastAsia="Times New Roman" w:hAnsi="Times New Roman" w:cs="Times New Roman"/>
                <w:sz w:val="20"/>
                <w:szCs w:val="20"/>
              </w:rPr>
              <w:t>, в том числе размещение зданий и сооружений, используемых для хранения и переработки сельскохозяйственной продукции</w:t>
            </w:r>
          </w:p>
        </w:tc>
        <w:tc>
          <w:tcPr>
            <w:tcW w:w="58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1.0</w:t>
            </w:r>
          </w:p>
        </w:tc>
        <w:tc>
          <w:tcPr>
            <w:tcW w:w="280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временных хозяйственных построек, стоянки сельскохозяйственной техники.</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Устанавливаются (ст.45 настоящих Правил) кроме объектов с кодами </w:t>
            </w:r>
          </w:p>
        </w:tc>
      </w:tr>
    </w:tbl>
    <w:p w:rsidR="004E76DB" w:rsidRPr="004E76DB" w:rsidRDefault="004E76DB" w:rsidP="004E76DB">
      <w:pPr>
        <w:spacing w:after="0" w:line="240" w:lineRule="auto"/>
        <w:jc w:val="both"/>
        <w:rPr>
          <w:rFonts w:ascii="Times New Roman" w:eastAsia="Times New Roman" w:hAnsi="Times New Roman" w:cs="Times New Roman"/>
          <w:sz w:val="24"/>
        </w:rPr>
      </w:pPr>
    </w:p>
    <w:p w:rsidR="004E76DB" w:rsidRPr="004E76DB" w:rsidRDefault="004E76DB" w:rsidP="004E76DB">
      <w:pPr>
        <w:spacing w:after="0" w:line="240" w:lineRule="auto"/>
        <w:jc w:val="both"/>
        <w:rPr>
          <w:rFonts w:ascii="Times New Roman" w:eastAsia="Times New Roman" w:hAnsi="Times New Roman" w:cs="Times New Roman"/>
          <w:b/>
          <w:sz w:val="24"/>
        </w:rPr>
      </w:pPr>
      <w:r w:rsidRPr="004E76DB">
        <w:rPr>
          <w:rFonts w:ascii="Times New Roman" w:eastAsia="Times New Roman" w:hAnsi="Times New Roman" w:cs="Times New Roman"/>
          <w:b/>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E76DB" w:rsidRPr="004E76DB" w:rsidRDefault="004E76DB" w:rsidP="004E76DB">
      <w:pPr>
        <w:spacing w:after="0" w:line="240" w:lineRule="auto"/>
        <w:jc w:val="both"/>
        <w:rPr>
          <w:rFonts w:ascii="Times New Roman" w:eastAsia="Times New Roman" w:hAnsi="Times New Roman" w:cs="Times New Roman"/>
          <w:sz w:val="24"/>
        </w:rPr>
      </w:pPr>
    </w:p>
    <w:tbl>
      <w:tblPr>
        <w:tblW w:w="0" w:type="auto"/>
        <w:tblInd w:w="108" w:type="dxa"/>
        <w:tblCellMar>
          <w:left w:w="10" w:type="dxa"/>
          <w:right w:w="10" w:type="dxa"/>
        </w:tblCellMar>
        <w:tblLook w:val="04A0"/>
      </w:tblPr>
      <w:tblGrid>
        <w:gridCol w:w="941"/>
        <w:gridCol w:w="5450"/>
        <w:gridCol w:w="844"/>
        <w:gridCol w:w="2794"/>
      </w:tblGrid>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1</w:t>
            </w: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Calibri" w:eastAsia="Times New Roman" w:hAnsi="Calibri" w:cs="Times New Roman"/>
                <w:sz w:val="20"/>
                <w:szCs w:val="20"/>
              </w:rPr>
            </w:pPr>
            <w:r w:rsidRPr="004E76DB">
              <w:rPr>
                <w:rFonts w:ascii="Times New Roman" w:eastAsia="Times New Roman" w:hAnsi="Times New Roman" w:cs="Times New Roman"/>
                <w:sz w:val="20"/>
                <w:szCs w:val="20"/>
              </w:rPr>
              <w:t>Минимальный размер земельного участка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кв. м</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не подлежат ограничению</w:t>
            </w:r>
          </w:p>
        </w:tc>
      </w:tr>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2</w:t>
            </w: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Calibri" w:eastAsia="Times New Roman" w:hAnsi="Calibri" w:cs="Times New Roman"/>
                <w:sz w:val="20"/>
                <w:szCs w:val="20"/>
              </w:rPr>
            </w:pPr>
            <w:r w:rsidRPr="004E76DB">
              <w:rPr>
                <w:rFonts w:ascii="Times New Roman" w:eastAsia="Times New Roman" w:hAnsi="Times New Roman" w:cs="Times New Roman"/>
                <w:sz w:val="20"/>
                <w:szCs w:val="20"/>
              </w:rPr>
              <w:t>Максимальный размер земельного участка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кв. м</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не подлежат ограничению</w:t>
            </w:r>
          </w:p>
        </w:tc>
      </w:tr>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3</w:t>
            </w: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Calibri" w:eastAsia="Times New Roman" w:hAnsi="Calibri" w:cs="Times New Roman"/>
                <w:sz w:val="20"/>
                <w:szCs w:val="20"/>
              </w:rPr>
            </w:pPr>
            <w:r w:rsidRPr="004E76DB">
              <w:rPr>
                <w:rFonts w:ascii="Times New Roman" w:eastAsia="Times New Roman" w:hAnsi="Times New Roman" w:cs="Times New Roman"/>
                <w:sz w:val="20"/>
                <w:szCs w:val="20"/>
              </w:rPr>
              <w:t>Минимальный отступ от границ земельного участка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м</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не подлежат ограничению</w:t>
            </w:r>
          </w:p>
        </w:tc>
      </w:tr>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4</w:t>
            </w: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Calibri" w:eastAsia="Times New Roman" w:hAnsi="Calibri" w:cs="Times New Roman"/>
                <w:sz w:val="20"/>
                <w:szCs w:val="20"/>
              </w:rPr>
            </w:pPr>
            <w:r w:rsidRPr="004E76DB">
              <w:rPr>
                <w:rFonts w:ascii="Times New Roman" w:eastAsia="Times New Roman" w:hAnsi="Times New Roman" w:cs="Times New Roman"/>
                <w:sz w:val="20"/>
                <w:szCs w:val="20"/>
              </w:rPr>
              <w:t>Максимальный процент застройки в границах земельного участка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не подлежат ограничению</w:t>
            </w:r>
          </w:p>
        </w:tc>
      </w:tr>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5</w:t>
            </w: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Calibri" w:eastAsia="Times New Roman" w:hAnsi="Calibri" w:cs="Times New Roman"/>
                <w:sz w:val="20"/>
                <w:szCs w:val="20"/>
              </w:rPr>
            </w:pPr>
            <w:r w:rsidRPr="004E76DB">
              <w:rPr>
                <w:rFonts w:ascii="Times New Roman" w:eastAsia="Times New Roman" w:hAnsi="Times New Roman" w:cs="Times New Roman"/>
                <w:sz w:val="20"/>
                <w:szCs w:val="20"/>
              </w:rPr>
              <w:t>Минимальный процент озеленения земельного участка в пределах территории</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не подлежат ограничению</w:t>
            </w:r>
          </w:p>
        </w:tc>
      </w:tr>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6</w:t>
            </w: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Calibri" w:eastAsia="Times New Roman" w:hAnsi="Calibri" w:cs="Times New Roman"/>
                <w:sz w:val="20"/>
                <w:szCs w:val="20"/>
              </w:rPr>
            </w:pPr>
            <w:r w:rsidRPr="004E76DB">
              <w:rPr>
                <w:rFonts w:ascii="Times New Roman" w:eastAsia="Times New Roman" w:hAnsi="Times New Roman" w:cs="Times New Roman"/>
                <w:sz w:val="20"/>
                <w:szCs w:val="20"/>
              </w:rPr>
              <w:t xml:space="preserve">Предельное количество этажей или предельная высота зданий, строений, </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эт./м</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не подлежат ограничению</w:t>
            </w:r>
          </w:p>
        </w:tc>
      </w:tr>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7</w:t>
            </w: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Calibri" w:eastAsia="Times New Roman" w:hAnsi="Calibri" w:cs="Times New Roman"/>
                <w:sz w:val="20"/>
                <w:szCs w:val="20"/>
              </w:rPr>
            </w:pPr>
            <w:r w:rsidRPr="004E76DB">
              <w:rPr>
                <w:rFonts w:ascii="Times New Roman" w:eastAsia="Times New Roman" w:hAnsi="Times New Roman" w:cs="Times New Roman"/>
                <w:sz w:val="20"/>
                <w:szCs w:val="20"/>
              </w:rPr>
              <w:t>Предельная высота сооружений</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м</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не подлежат ограничению</w:t>
            </w:r>
          </w:p>
        </w:tc>
      </w:tr>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8</w:t>
            </w: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Calibri" w:eastAsia="Times New Roman" w:hAnsi="Calibri" w:cs="Times New Roman"/>
                <w:sz w:val="20"/>
                <w:szCs w:val="20"/>
              </w:rPr>
            </w:pPr>
            <w:r w:rsidRPr="004E76DB">
              <w:rPr>
                <w:rFonts w:ascii="Times New Roman" w:eastAsia="Times New Roman" w:hAnsi="Times New Roman" w:cs="Times New Roman"/>
                <w:sz w:val="20"/>
                <w:szCs w:val="20"/>
              </w:rPr>
              <w:t>Максимальная высота ограждения между земельными участками, а также между земельными участками и территориями общего пользования</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м</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не подлежат ограничению</w:t>
            </w:r>
          </w:p>
        </w:tc>
      </w:tr>
    </w:tbl>
    <w:p w:rsidR="004E76DB" w:rsidRPr="004E76DB" w:rsidRDefault="004E76DB" w:rsidP="004E76DB">
      <w:pPr>
        <w:spacing w:after="0" w:line="240" w:lineRule="auto"/>
        <w:jc w:val="both"/>
        <w:rPr>
          <w:rFonts w:ascii="Times New Roman" w:eastAsia="Times New Roman" w:hAnsi="Times New Roman" w:cs="Times New Roman"/>
          <w:sz w:val="24"/>
          <w:szCs w:val="24"/>
        </w:rPr>
      </w:pPr>
    </w:p>
    <w:p w:rsidR="004E76DB" w:rsidRPr="004E76DB" w:rsidRDefault="004E76DB" w:rsidP="004E76DB">
      <w:pPr>
        <w:keepNext/>
        <w:keepLines/>
        <w:spacing w:after="0" w:line="240" w:lineRule="auto"/>
        <w:ind w:firstLine="709"/>
        <w:jc w:val="both"/>
        <w:outlineLvl w:val="2"/>
        <w:rPr>
          <w:rFonts w:ascii="Times New Roman" w:eastAsia="Times New Roman" w:hAnsi="Times New Roman" w:cs="Times New Roman"/>
          <w:b/>
          <w:sz w:val="24"/>
          <w:szCs w:val="24"/>
        </w:rPr>
      </w:pPr>
      <w:r w:rsidRPr="004E76DB">
        <w:rPr>
          <w:rFonts w:ascii="Times New Roman" w:eastAsia="Times New Roman" w:hAnsi="Times New Roman" w:cs="Times New Roman"/>
          <w:b/>
          <w:sz w:val="24"/>
          <w:szCs w:val="24"/>
        </w:rPr>
        <w:t>Статья 36. Градостроительные регламенты. Зоны сельскохозяйственного использования</w:t>
      </w:r>
    </w:p>
    <w:p w:rsidR="004E76DB" w:rsidRPr="004E76DB" w:rsidRDefault="004E76DB" w:rsidP="004E76DB">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 xml:space="preserve">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w:t>
      </w:r>
      <w:r w:rsidRPr="004E76DB">
        <w:rPr>
          <w:rFonts w:ascii="Times New Roman" w:eastAsia="Times New Roman" w:hAnsi="Times New Roman" w:cs="Times New Roman"/>
          <w:sz w:val="24"/>
          <w:szCs w:val="24"/>
        </w:rPr>
        <w:lastRenderedPageBreak/>
        <w:t>рекультивации таких земель для нужд сельского хозяйства без перевода земель сельскохозяйственного назначения в земли иных категорий.</w:t>
      </w:r>
    </w:p>
    <w:p w:rsidR="004E76DB" w:rsidRPr="004E76DB" w:rsidRDefault="004E76DB" w:rsidP="004E76DB">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1. СХ-1. Зона сельскохозяйственных угодий.</w:t>
      </w:r>
    </w:p>
    <w:p w:rsidR="004E76DB" w:rsidRPr="004E76DB" w:rsidRDefault="004E76DB" w:rsidP="004E76DB">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В соответствии с Градостроительным Кодексом Российской Федерации (статья 36, п.6) градостроительные регламенты для сельскохозяйственных угодий в составе земель сельскохозяйственного назначения не установлены.</w:t>
      </w:r>
    </w:p>
    <w:p w:rsidR="004E76DB" w:rsidRPr="004E76DB" w:rsidRDefault="004E76DB" w:rsidP="004E76DB">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2. СХ-2. Производственная зона сельскохозяйственных предприятий</w:t>
      </w:r>
    </w:p>
    <w:p w:rsidR="004E76DB" w:rsidRPr="004E76DB" w:rsidRDefault="004E76DB" w:rsidP="004E76DB">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Зона выделена на основе существующих территорий по возделыванию сельскохозяйственных культур и развития животноводства, размещения объектов сельскохозяйственного назначения, предназначенных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4E76DB" w:rsidRPr="004E76DB" w:rsidRDefault="004E76DB" w:rsidP="004E76DB">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Перечень основных видов разрешенного использования объектов капитального строительства и земельных участков:</w:t>
      </w:r>
    </w:p>
    <w:p w:rsidR="004E76DB" w:rsidRPr="004E76DB" w:rsidRDefault="004E76DB" w:rsidP="004E76DB">
      <w:pPr>
        <w:spacing w:after="0" w:line="240" w:lineRule="auto"/>
        <w:jc w:val="both"/>
        <w:rPr>
          <w:rFonts w:ascii="Times New Roman" w:eastAsia="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tblPr>
      <w:tblGrid>
        <w:gridCol w:w="2112"/>
        <w:gridCol w:w="2652"/>
        <w:gridCol w:w="547"/>
        <w:gridCol w:w="2153"/>
        <w:gridCol w:w="1998"/>
      </w:tblGrid>
      <w:tr w:rsidR="004E76DB" w:rsidRPr="004E76DB" w:rsidTr="004E76DB">
        <w:trPr>
          <w:trHeight w:val="1"/>
        </w:trPr>
        <w:tc>
          <w:tcPr>
            <w:tcW w:w="211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b/>
                <w:sz w:val="20"/>
                <w:szCs w:val="20"/>
              </w:rPr>
              <w:t>Наименование вида разрешенного использования земельного участка</w:t>
            </w:r>
          </w:p>
        </w:tc>
        <w:tc>
          <w:tcPr>
            <w:tcW w:w="265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b/>
                <w:sz w:val="20"/>
                <w:szCs w:val="20"/>
              </w:rPr>
              <w:t>Наименование вида разрешенного использования объектов капитального строительства</w:t>
            </w:r>
          </w:p>
        </w:tc>
        <w:tc>
          <w:tcPr>
            <w:tcW w:w="54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b/>
                <w:sz w:val="20"/>
                <w:szCs w:val="20"/>
              </w:rPr>
              <w:t>Код</w:t>
            </w:r>
          </w:p>
        </w:tc>
        <w:tc>
          <w:tcPr>
            <w:tcW w:w="215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b/>
                <w:sz w:val="20"/>
                <w:szCs w:val="20"/>
              </w:rPr>
              <w:t>Наименование вспомогательного вида разрешенного использования</w:t>
            </w:r>
          </w:p>
        </w:tc>
        <w:tc>
          <w:tcPr>
            <w:tcW w:w="1881"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b/>
                <w:sz w:val="20"/>
                <w:szCs w:val="20"/>
              </w:rPr>
              <w:t>Требования к архитектурно-градостроительному облику</w:t>
            </w:r>
          </w:p>
        </w:tc>
      </w:tr>
      <w:tr w:rsidR="004E76DB" w:rsidRPr="004E76DB" w:rsidTr="004E76DB">
        <w:trPr>
          <w:trHeight w:val="1"/>
        </w:trPr>
        <w:tc>
          <w:tcPr>
            <w:tcW w:w="7464" w:type="dxa"/>
            <w:gridSpan w:val="4"/>
            <w:shd w:val="clear" w:color="auto" w:fill="auto"/>
            <w:tcMar>
              <w:left w:w="62" w:type="dxa"/>
              <w:right w:w="62" w:type="dxa"/>
            </w:tcMa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b/>
                <w:sz w:val="20"/>
                <w:szCs w:val="20"/>
              </w:rPr>
              <w:t>Основные виды разрешенного использования</w:t>
            </w:r>
          </w:p>
        </w:tc>
        <w:tc>
          <w:tcPr>
            <w:tcW w:w="1881"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p>
        </w:tc>
      </w:tr>
      <w:tr w:rsidR="004E76DB" w:rsidRPr="004E76DB" w:rsidTr="004E76DB">
        <w:trPr>
          <w:trHeight w:val="1"/>
        </w:trPr>
        <w:tc>
          <w:tcPr>
            <w:tcW w:w="211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Выращивание зерновых и иных сельскохозяйственных культур</w:t>
            </w:r>
          </w:p>
        </w:tc>
        <w:tc>
          <w:tcPr>
            <w:tcW w:w="265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4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1.2</w:t>
            </w:r>
          </w:p>
        </w:tc>
        <w:tc>
          <w:tcPr>
            <w:tcW w:w="215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c>
          <w:tcPr>
            <w:tcW w:w="1881"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211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Овощеводство</w:t>
            </w:r>
          </w:p>
        </w:tc>
        <w:tc>
          <w:tcPr>
            <w:tcW w:w="265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4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1.3</w:t>
            </w:r>
          </w:p>
        </w:tc>
        <w:tc>
          <w:tcPr>
            <w:tcW w:w="215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c>
          <w:tcPr>
            <w:tcW w:w="1881"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211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Садоводство</w:t>
            </w:r>
          </w:p>
        </w:tc>
        <w:tc>
          <w:tcPr>
            <w:tcW w:w="265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54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1.5</w:t>
            </w:r>
          </w:p>
        </w:tc>
        <w:tc>
          <w:tcPr>
            <w:tcW w:w="215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 нестационарные торговые павильоны, киоски по продаже сельскохозяйственной продукции садоводства</w:t>
            </w:r>
          </w:p>
        </w:tc>
        <w:tc>
          <w:tcPr>
            <w:tcW w:w="1881"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211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Животноводство</w:t>
            </w:r>
          </w:p>
        </w:tc>
        <w:tc>
          <w:tcPr>
            <w:tcW w:w="265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w:t>
            </w:r>
            <w:r w:rsidRPr="004E76DB">
              <w:rPr>
                <w:rFonts w:ascii="Times New Roman" w:eastAsia="Times New Roman" w:hAnsi="Times New Roman" w:cs="Times New Roman"/>
                <w:sz w:val="20"/>
                <w:szCs w:val="20"/>
              </w:rPr>
              <w:lastRenderedPageBreak/>
              <w:t>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80">
              <w:r w:rsidRPr="004E76DB">
                <w:rPr>
                  <w:rFonts w:ascii="Times New Roman" w:eastAsia="Times New Roman" w:hAnsi="Times New Roman" w:cs="Times New Roman"/>
                  <w:sz w:val="20"/>
                </w:rPr>
                <w:t>кодами 1.8-1.11</w:t>
              </w:r>
            </w:hyperlink>
            <w:r w:rsidRPr="004E76DB">
              <w:rPr>
                <w:rFonts w:ascii="Times New Roman" w:eastAsia="Times New Roman" w:hAnsi="Times New Roman" w:cs="Times New Roman"/>
                <w:sz w:val="20"/>
                <w:szCs w:val="20"/>
              </w:rPr>
              <w:t xml:space="preserve">, </w:t>
            </w:r>
            <w:hyperlink r:id="rId81">
              <w:r w:rsidRPr="004E76DB">
                <w:rPr>
                  <w:rFonts w:ascii="Times New Roman" w:eastAsia="Times New Roman" w:hAnsi="Times New Roman" w:cs="Times New Roman"/>
                  <w:sz w:val="20"/>
                </w:rPr>
                <w:t>1.15</w:t>
              </w:r>
            </w:hyperlink>
            <w:r w:rsidRPr="004E76DB">
              <w:rPr>
                <w:rFonts w:ascii="Times New Roman" w:eastAsia="Times New Roman" w:hAnsi="Times New Roman" w:cs="Times New Roman"/>
                <w:sz w:val="20"/>
                <w:szCs w:val="20"/>
              </w:rPr>
              <w:t xml:space="preserve">, </w:t>
            </w:r>
            <w:hyperlink r:id="rId82">
              <w:r w:rsidRPr="004E76DB">
                <w:rPr>
                  <w:rFonts w:ascii="Times New Roman" w:eastAsia="Times New Roman" w:hAnsi="Times New Roman" w:cs="Times New Roman"/>
                  <w:sz w:val="20"/>
                </w:rPr>
                <w:t>1.19</w:t>
              </w:r>
            </w:hyperlink>
            <w:r w:rsidRPr="004E76DB">
              <w:rPr>
                <w:rFonts w:ascii="Times New Roman" w:eastAsia="Times New Roman" w:hAnsi="Times New Roman" w:cs="Times New Roman"/>
                <w:sz w:val="20"/>
                <w:szCs w:val="20"/>
              </w:rPr>
              <w:t xml:space="preserve">, </w:t>
            </w:r>
            <w:hyperlink r:id="rId83">
              <w:r w:rsidRPr="004E76DB">
                <w:rPr>
                  <w:rFonts w:ascii="Times New Roman" w:eastAsia="Times New Roman" w:hAnsi="Times New Roman" w:cs="Times New Roman"/>
                  <w:sz w:val="20"/>
                </w:rPr>
                <w:t>1.20</w:t>
              </w:r>
            </w:hyperlink>
          </w:p>
        </w:tc>
        <w:tc>
          <w:tcPr>
            <w:tcW w:w="54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1.7</w:t>
            </w:r>
          </w:p>
        </w:tc>
        <w:tc>
          <w:tcPr>
            <w:tcW w:w="215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Хозяйственные постройки, гаражи для служебного и специального транспорта, нестационарные торговые павильоны, киоски по продаже сельскохозяйственной продукции </w:t>
            </w:r>
            <w:r w:rsidRPr="004E76DB">
              <w:rPr>
                <w:rFonts w:ascii="Times New Roman" w:eastAsia="Times New Roman" w:hAnsi="Times New Roman" w:cs="Times New Roman"/>
                <w:sz w:val="20"/>
                <w:szCs w:val="20"/>
              </w:rPr>
              <w:lastRenderedPageBreak/>
              <w:t>животноводства</w:t>
            </w:r>
          </w:p>
        </w:tc>
        <w:tc>
          <w:tcPr>
            <w:tcW w:w="1881"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Устанавливаются (ст.45 настоящих Правил)</w:t>
            </w:r>
          </w:p>
        </w:tc>
      </w:tr>
      <w:tr w:rsidR="004E76DB" w:rsidRPr="004E76DB" w:rsidTr="004E76DB">
        <w:trPr>
          <w:trHeight w:val="1"/>
        </w:trPr>
        <w:tc>
          <w:tcPr>
            <w:tcW w:w="211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Скотоводство</w:t>
            </w:r>
          </w:p>
        </w:tc>
        <w:tc>
          <w:tcPr>
            <w:tcW w:w="265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54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1.8</w:t>
            </w:r>
          </w:p>
        </w:tc>
        <w:tc>
          <w:tcPr>
            <w:tcW w:w="215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 гаражи для служебного и специального транспорта, нестационарные торговые павильоны, киоски по продаже сельскохозяйственной продукции скотоводства</w:t>
            </w:r>
          </w:p>
        </w:tc>
        <w:tc>
          <w:tcPr>
            <w:tcW w:w="1881"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Устанавливаются (ст.45 настоящих Правил)</w:t>
            </w:r>
          </w:p>
        </w:tc>
      </w:tr>
      <w:tr w:rsidR="004E76DB" w:rsidRPr="004E76DB" w:rsidTr="004E76DB">
        <w:trPr>
          <w:trHeight w:val="1"/>
        </w:trPr>
        <w:tc>
          <w:tcPr>
            <w:tcW w:w="211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Звероводство</w:t>
            </w:r>
          </w:p>
        </w:tc>
        <w:tc>
          <w:tcPr>
            <w:tcW w:w="265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Осуществление хозяйственной деятельности, связанной с разведением в неволе ценных пушных зверей;</w:t>
            </w:r>
          </w:p>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4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1.9</w:t>
            </w:r>
          </w:p>
        </w:tc>
        <w:tc>
          <w:tcPr>
            <w:tcW w:w="215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 гаражи для служебного и специального транспорта, нестационарные торговые павильоны, киоски по продаже сельскохозяйственной продукции, зверододства</w:t>
            </w:r>
          </w:p>
        </w:tc>
        <w:tc>
          <w:tcPr>
            <w:tcW w:w="1881"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Устанавливаются (ст.45 настоящих Правил)</w:t>
            </w:r>
          </w:p>
        </w:tc>
      </w:tr>
      <w:tr w:rsidR="004E76DB" w:rsidRPr="004E76DB" w:rsidTr="004E76DB">
        <w:trPr>
          <w:trHeight w:val="1"/>
        </w:trPr>
        <w:tc>
          <w:tcPr>
            <w:tcW w:w="211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Птицеводство</w:t>
            </w:r>
          </w:p>
        </w:tc>
        <w:tc>
          <w:tcPr>
            <w:tcW w:w="265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w:t>
            </w:r>
            <w:r w:rsidRPr="004E76DB">
              <w:rPr>
                <w:rFonts w:ascii="Times New Roman" w:eastAsia="Times New Roman" w:hAnsi="Times New Roman" w:cs="Times New Roman"/>
                <w:sz w:val="20"/>
                <w:szCs w:val="20"/>
              </w:rPr>
              <w:lastRenderedPageBreak/>
              <w:t>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54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1.10</w:t>
            </w:r>
          </w:p>
        </w:tc>
        <w:tc>
          <w:tcPr>
            <w:tcW w:w="215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Хозяйственные постройки, гаражи для служебного и специального транспорта, нестационарные торговые павильоны, киоски по продаже сельскохозяйственной </w:t>
            </w:r>
            <w:r w:rsidRPr="004E76DB">
              <w:rPr>
                <w:rFonts w:ascii="Times New Roman" w:eastAsia="Times New Roman" w:hAnsi="Times New Roman" w:cs="Times New Roman"/>
                <w:sz w:val="20"/>
                <w:szCs w:val="20"/>
              </w:rPr>
              <w:lastRenderedPageBreak/>
              <w:t>продукции птицеводства</w:t>
            </w:r>
          </w:p>
        </w:tc>
        <w:tc>
          <w:tcPr>
            <w:tcW w:w="1881"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Устанавливаются (ст.45 настоящих Правил)</w:t>
            </w:r>
          </w:p>
        </w:tc>
      </w:tr>
      <w:tr w:rsidR="004E76DB" w:rsidRPr="004E76DB" w:rsidTr="004E76DB">
        <w:trPr>
          <w:trHeight w:val="1"/>
        </w:trPr>
        <w:tc>
          <w:tcPr>
            <w:tcW w:w="211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Свиноводство</w:t>
            </w:r>
          </w:p>
        </w:tc>
        <w:tc>
          <w:tcPr>
            <w:tcW w:w="265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w:t>
            </w:r>
          </w:p>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разведение племенных животных, производство и использование племенной продукции (материала)</w:t>
            </w:r>
          </w:p>
        </w:tc>
        <w:tc>
          <w:tcPr>
            <w:tcW w:w="54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1.11</w:t>
            </w:r>
          </w:p>
        </w:tc>
        <w:tc>
          <w:tcPr>
            <w:tcW w:w="215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 гаражи для служебного и специального транспорта, нестационарные торговые павильоны, киоски по продаже сельскохозяйственной продукции свиноводства</w:t>
            </w:r>
          </w:p>
        </w:tc>
        <w:tc>
          <w:tcPr>
            <w:tcW w:w="1881"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Устанавливаются (ст.45 настоящих Правил)</w:t>
            </w:r>
          </w:p>
        </w:tc>
      </w:tr>
      <w:tr w:rsidR="004E76DB" w:rsidRPr="004E76DB" w:rsidTr="004E76DB">
        <w:trPr>
          <w:trHeight w:val="1"/>
        </w:trPr>
        <w:tc>
          <w:tcPr>
            <w:tcW w:w="211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Пчеловодство</w:t>
            </w:r>
          </w:p>
        </w:tc>
        <w:tc>
          <w:tcPr>
            <w:tcW w:w="265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54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1.12</w:t>
            </w:r>
          </w:p>
        </w:tc>
        <w:tc>
          <w:tcPr>
            <w:tcW w:w="215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 гаражи для служебного и специального транспорта, нестационарные торговые павильоны, киоски по продаже сельскохозяйственной продукции пчеловодства</w:t>
            </w:r>
          </w:p>
        </w:tc>
        <w:tc>
          <w:tcPr>
            <w:tcW w:w="1881"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211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Рыбоводство</w:t>
            </w:r>
          </w:p>
        </w:tc>
        <w:tc>
          <w:tcPr>
            <w:tcW w:w="265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54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1.13</w:t>
            </w:r>
          </w:p>
        </w:tc>
        <w:tc>
          <w:tcPr>
            <w:tcW w:w="215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нестационарные торговые павильоны, киоски по продаже сельскохозяйственной продукции рыбоводства</w:t>
            </w:r>
          </w:p>
        </w:tc>
        <w:tc>
          <w:tcPr>
            <w:tcW w:w="1881"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Устанавливаются (ст.45 настоящих Правил)</w:t>
            </w:r>
          </w:p>
        </w:tc>
      </w:tr>
      <w:tr w:rsidR="004E76DB" w:rsidRPr="004E76DB" w:rsidTr="004E76DB">
        <w:trPr>
          <w:trHeight w:val="1"/>
        </w:trPr>
        <w:tc>
          <w:tcPr>
            <w:tcW w:w="211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Хранение и переработка сельскохозяйственной продукции</w:t>
            </w:r>
          </w:p>
        </w:tc>
        <w:tc>
          <w:tcPr>
            <w:tcW w:w="265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4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1.15</w:t>
            </w:r>
          </w:p>
        </w:tc>
        <w:tc>
          <w:tcPr>
            <w:tcW w:w="215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Хозяйственные и складские постройки, административно-бытовые корпуса, ремонтные мастерские, мастерские по ремонту автотехники, гаражи для служебного и специального транспорта, сельскохозяйственной техники, прочие объекты капитального строительства, технологически </w:t>
            </w:r>
            <w:r w:rsidRPr="004E76DB">
              <w:rPr>
                <w:rFonts w:ascii="Times New Roman" w:eastAsia="Times New Roman" w:hAnsi="Times New Roman" w:cs="Times New Roman"/>
                <w:sz w:val="20"/>
                <w:szCs w:val="20"/>
              </w:rPr>
              <w:lastRenderedPageBreak/>
              <w:t>связанные с процессом первичной переработки сельскохозяйственной продукции, нестационарные торговые павильоны, киоски по продаже сельскохозяйственной продукции</w:t>
            </w:r>
          </w:p>
        </w:tc>
        <w:tc>
          <w:tcPr>
            <w:tcW w:w="1881"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Устанавливаются (ст.45 настоящих Правил)</w:t>
            </w:r>
          </w:p>
        </w:tc>
      </w:tr>
      <w:tr w:rsidR="004E76DB" w:rsidRPr="004E76DB" w:rsidTr="004E76DB">
        <w:trPr>
          <w:trHeight w:val="1"/>
        </w:trPr>
        <w:tc>
          <w:tcPr>
            <w:tcW w:w="211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Ведение личного подсобного хозяйства на полевых участках</w:t>
            </w:r>
          </w:p>
        </w:tc>
        <w:tc>
          <w:tcPr>
            <w:tcW w:w="265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Производство сельскохозяйственной продукции без права возведения объектов капитального строительства</w:t>
            </w:r>
          </w:p>
        </w:tc>
        <w:tc>
          <w:tcPr>
            <w:tcW w:w="54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1.16</w:t>
            </w:r>
          </w:p>
        </w:tc>
        <w:tc>
          <w:tcPr>
            <w:tcW w:w="215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c>
          <w:tcPr>
            <w:tcW w:w="1881"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211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Питомники</w:t>
            </w:r>
          </w:p>
        </w:tc>
        <w:tc>
          <w:tcPr>
            <w:tcW w:w="265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сооружений, необходимых для указанных видов сельскохозяйственного производства</w:t>
            </w:r>
          </w:p>
        </w:tc>
        <w:tc>
          <w:tcPr>
            <w:tcW w:w="54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1.17</w:t>
            </w:r>
          </w:p>
        </w:tc>
        <w:tc>
          <w:tcPr>
            <w:tcW w:w="215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 гаражи для служебного и специального транспорта, сооружения технологически связные с основными объектами, котельные и др., нестационарные торговые павильоны, киоски по продаже сельскохозяйственной продукции</w:t>
            </w:r>
          </w:p>
        </w:tc>
        <w:tc>
          <w:tcPr>
            <w:tcW w:w="1881"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211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Обеспечение сельскохозяйственного производства</w:t>
            </w:r>
          </w:p>
        </w:tc>
        <w:tc>
          <w:tcPr>
            <w:tcW w:w="265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54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1.18</w:t>
            </w:r>
          </w:p>
        </w:tc>
        <w:tc>
          <w:tcPr>
            <w:tcW w:w="215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Хозяйственные и складские постройки, административно-бытовые корпуса, ремонтные мастерские, мастерские по ремонту автотехники, гаражи для служебного и специального транспорта, сельскохозяйственной техники, прочие объекты капитального строительства, технологически связанные с процессом первичной переработки сельскохозяйственной продукции, нестационарные торговые павильоны, киоски по продаже сельскохозяйственной продукции </w:t>
            </w:r>
          </w:p>
        </w:tc>
        <w:tc>
          <w:tcPr>
            <w:tcW w:w="1881"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Устанавливаются (ст.45 настоящих Правил)</w:t>
            </w:r>
          </w:p>
        </w:tc>
      </w:tr>
      <w:tr w:rsidR="004E76DB" w:rsidRPr="004E76DB" w:rsidTr="004E76DB">
        <w:trPr>
          <w:trHeight w:val="1"/>
        </w:trPr>
        <w:tc>
          <w:tcPr>
            <w:tcW w:w="211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Связь</w:t>
            </w:r>
          </w:p>
        </w:tc>
        <w:tc>
          <w:tcPr>
            <w:tcW w:w="265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4E76DB">
              <w:rPr>
                <w:rFonts w:ascii="Times New Roman" w:eastAsia="Times New Roman" w:hAnsi="Times New Roman" w:cs="Times New Roman"/>
                <w:sz w:val="20"/>
                <w:szCs w:val="20"/>
              </w:rPr>
              <w:lastRenderedPageBreak/>
              <w:t xml:space="preserve">телерадиовещания, за исключением объектов связи, размещение которых предусмотрено содержанием видов разрешенного использования с </w:t>
            </w:r>
            <w:hyperlink r:id="rId84">
              <w:r w:rsidRPr="004E76DB">
                <w:rPr>
                  <w:rFonts w:ascii="Times New Roman" w:eastAsia="Times New Roman" w:hAnsi="Times New Roman" w:cs="Times New Roman"/>
                  <w:sz w:val="20"/>
                </w:rPr>
                <w:t>кодами 3.1.1</w:t>
              </w:r>
            </w:hyperlink>
            <w:r w:rsidRPr="004E76DB">
              <w:rPr>
                <w:rFonts w:ascii="Times New Roman" w:eastAsia="Times New Roman" w:hAnsi="Times New Roman" w:cs="Times New Roman"/>
                <w:sz w:val="20"/>
                <w:szCs w:val="20"/>
              </w:rPr>
              <w:t xml:space="preserve">, </w:t>
            </w:r>
            <w:hyperlink r:id="rId85">
              <w:r w:rsidRPr="004E76DB">
                <w:rPr>
                  <w:rFonts w:ascii="Times New Roman" w:eastAsia="Times New Roman" w:hAnsi="Times New Roman" w:cs="Times New Roman"/>
                  <w:sz w:val="20"/>
                </w:rPr>
                <w:t>3.2.3</w:t>
              </w:r>
            </w:hyperlink>
          </w:p>
        </w:tc>
        <w:tc>
          <w:tcPr>
            <w:tcW w:w="54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6.8</w:t>
            </w:r>
          </w:p>
        </w:tc>
        <w:tc>
          <w:tcPr>
            <w:tcW w:w="215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c>
          <w:tcPr>
            <w:tcW w:w="1881"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211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Трубопроводный транспорт</w:t>
            </w:r>
          </w:p>
        </w:tc>
        <w:tc>
          <w:tcPr>
            <w:tcW w:w="265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4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7.5</w:t>
            </w:r>
          </w:p>
        </w:tc>
        <w:tc>
          <w:tcPr>
            <w:tcW w:w="215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c>
          <w:tcPr>
            <w:tcW w:w="1881"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211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Ветеринарное обслуживание</w:t>
            </w:r>
          </w:p>
        </w:tc>
        <w:tc>
          <w:tcPr>
            <w:tcW w:w="265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86">
              <w:r w:rsidRPr="004E76DB">
                <w:rPr>
                  <w:rFonts w:ascii="Times New Roman" w:eastAsia="Times New Roman" w:hAnsi="Times New Roman" w:cs="Times New Roman"/>
                  <w:sz w:val="20"/>
                </w:rPr>
                <w:t>кодами 3.10.1 - 3.10.2</w:t>
              </w:r>
            </w:hyperlink>
          </w:p>
        </w:tc>
        <w:tc>
          <w:tcPr>
            <w:tcW w:w="54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3.10</w:t>
            </w:r>
          </w:p>
        </w:tc>
        <w:tc>
          <w:tcPr>
            <w:tcW w:w="215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Хозяйственные постройки, гаражи для служебного и специального транспорта, сооружения технологически связные с основными объектами, котельные и др., </w:t>
            </w:r>
          </w:p>
        </w:tc>
        <w:tc>
          <w:tcPr>
            <w:tcW w:w="1881"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Устанавливаются (ст.45 настоящих Правил)</w:t>
            </w:r>
          </w:p>
        </w:tc>
      </w:tr>
      <w:tr w:rsidR="004E76DB" w:rsidRPr="004E76DB" w:rsidTr="004E76DB">
        <w:trPr>
          <w:trHeight w:val="1"/>
        </w:trPr>
        <w:tc>
          <w:tcPr>
            <w:tcW w:w="211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Коммунальное обслуживание</w:t>
            </w:r>
          </w:p>
        </w:tc>
        <w:tc>
          <w:tcPr>
            <w:tcW w:w="265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87">
              <w:r w:rsidRPr="004E76DB">
                <w:rPr>
                  <w:rFonts w:ascii="Times New Roman" w:eastAsia="Times New Roman" w:hAnsi="Times New Roman" w:cs="Times New Roman"/>
                  <w:sz w:val="20"/>
                </w:rPr>
                <w:t>кодами 3.1.1 - 3.1.2</w:t>
              </w:r>
            </w:hyperlink>
          </w:p>
        </w:tc>
        <w:tc>
          <w:tcPr>
            <w:tcW w:w="54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3.1</w:t>
            </w:r>
          </w:p>
        </w:tc>
        <w:tc>
          <w:tcPr>
            <w:tcW w:w="215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Объекты капитального строительства, технологически связанные с эксплуатацией объектов инженерной инфраструктуры</w:t>
            </w:r>
          </w:p>
        </w:tc>
        <w:tc>
          <w:tcPr>
            <w:tcW w:w="1881"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Коммунальное обслуживание</w:t>
            </w:r>
          </w:p>
        </w:tc>
      </w:tr>
      <w:tr w:rsidR="004E76DB" w:rsidRPr="004E76DB" w:rsidTr="004E76DB">
        <w:trPr>
          <w:trHeight w:val="1"/>
        </w:trPr>
        <w:tc>
          <w:tcPr>
            <w:tcW w:w="9345" w:type="dxa"/>
            <w:gridSpan w:val="5"/>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b/>
                <w:sz w:val="20"/>
                <w:szCs w:val="20"/>
              </w:rPr>
            </w:pPr>
            <w:r w:rsidRPr="004E76DB">
              <w:rPr>
                <w:rFonts w:ascii="Times New Roman" w:eastAsia="Times New Roman" w:hAnsi="Times New Roman" w:cs="Times New Roman"/>
                <w:b/>
                <w:sz w:val="20"/>
                <w:szCs w:val="20"/>
              </w:rPr>
              <w:t>Условно разрешенные виды использования не подлежит установлению</w:t>
            </w:r>
          </w:p>
        </w:tc>
      </w:tr>
    </w:tbl>
    <w:p w:rsidR="004E76DB" w:rsidRPr="004E76DB" w:rsidRDefault="004E76DB" w:rsidP="004E76DB">
      <w:pPr>
        <w:spacing w:after="0" w:line="240" w:lineRule="auto"/>
        <w:jc w:val="both"/>
        <w:rPr>
          <w:rFonts w:ascii="Times New Roman" w:eastAsia="Times New Roman" w:hAnsi="Times New Roman" w:cs="Times New Roman"/>
          <w:sz w:val="24"/>
        </w:rPr>
      </w:pPr>
    </w:p>
    <w:p w:rsidR="004E76DB" w:rsidRPr="004E76DB" w:rsidRDefault="004E76DB" w:rsidP="004E76DB">
      <w:pPr>
        <w:spacing w:after="0" w:line="240" w:lineRule="auto"/>
        <w:jc w:val="both"/>
        <w:rPr>
          <w:rFonts w:ascii="Times New Roman" w:eastAsia="Times New Roman" w:hAnsi="Times New Roman" w:cs="Times New Roman"/>
          <w:b/>
          <w:sz w:val="24"/>
        </w:rPr>
      </w:pPr>
      <w:r w:rsidRPr="004E76DB">
        <w:rPr>
          <w:rFonts w:ascii="Times New Roman" w:eastAsia="Times New Roman" w:hAnsi="Times New Roman" w:cs="Times New Roman"/>
          <w:b/>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E76DB" w:rsidRPr="004E76DB" w:rsidRDefault="004E76DB" w:rsidP="004E76DB">
      <w:pPr>
        <w:spacing w:after="0" w:line="240" w:lineRule="auto"/>
        <w:jc w:val="both"/>
        <w:rPr>
          <w:rFonts w:ascii="Times New Roman" w:eastAsia="Times New Roman" w:hAnsi="Times New Roman" w:cs="Times New Roman"/>
          <w:sz w:val="24"/>
        </w:rPr>
      </w:pPr>
    </w:p>
    <w:tbl>
      <w:tblPr>
        <w:tblW w:w="0" w:type="auto"/>
        <w:tblInd w:w="108" w:type="dxa"/>
        <w:tblCellMar>
          <w:left w:w="10" w:type="dxa"/>
          <w:right w:w="10" w:type="dxa"/>
        </w:tblCellMar>
        <w:tblLook w:val="04A0"/>
      </w:tblPr>
      <w:tblGrid>
        <w:gridCol w:w="941"/>
        <w:gridCol w:w="4761"/>
        <w:gridCol w:w="1120"/>
        <w:gridCol w:w="3207"/>
      </w:tblGrid>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1</w:t>
            </w:r>
          </w:p>
        </w:tc>
        <w:tc>
          <w:tcPr>
            <w:tcW w:w="4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Calibri" w:eastAsia="Times New Roman" w:hAnsi="Calibri" w:cs="Times New Roman"/>
                <w:sz w:val="20"/>
                <w:szCs w:val="20"/>
              </w:rPr>
            </w:pPr>
            <w:r w:rsidRPr="004E76DB">
              <w:rPr>
                <w:rFonts w:ascii="Times New Roman" w:eastAsia="Times New Roman" w:hAnsi="Times New Roman" w:cs="Times New Roman"/>
                <w:sz w:val="20"/>
                <w:szCs w:val="20"/>
              </w:rPr>
              <w:t>Минимальный размер земельного участка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кв. м.</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не подлежит ограничению</w:t>
            </w:r>
          </w:p>
        </w:tc>
      </w:tr>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2</w:t>
            </w:r>
          </w:p>
        </w:tc>
        <w:tc>
          <w:tcPr>
            <w:tcW w:w="4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Calibri" w:eastAsia="Times New Roman" w:hAnsi="Calibri" w:cs="Times New Roman"/>
                <w:sz w:val="20"/>
                <w:szCs w:val="20"/>
              </w:rPr>
            </w:pPr>
            <w:r w:rsidRPr="004E76DB">
              <w:rPr>
                <w:rFonts w:ascii="Times New Roman" w:eastAsia="Times New Roman" w:hAnsi="Times New Roman" w:cs="Times New Roman"/>
                <w:sz w:val="20"/>
                <w:szCs w:val="20"/>
              </w:rPr>
              <w:t>Максимальный размер земельного участка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кв. м.</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не подлежит ограничению</w:t>
            </w:r>
          </w:p>
        </w:tc>
      </w:tr>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3</w:t>
            </w:r>
          </w:p>
        </w:tc>
        <w:tc>
          <w:tcPr>
            <w:tcW w:w="4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Calibri" w:eastAsia="Times New Roman" w:hAnsi="Calibri" w:cs="Times New Roman"/>
                <w:sz w:val="20"/>
                <w:szCs w:val="20"/>
              </w:rPr>
            </w:pPr>
            <w:r w:rsidRPr="004E76DB">
              <w:rPr>
                <w:rFonts w:ascii="Times New Roman" w:eastAsia="Times New Roman" w:hAnsi="Times New Roman" w:cs="Times New Roman"/>
                <w:sz w:val="20"/>
                <w:szCs w:val="20"/>
              </w:rPr>
              <w:t>Минимальный отступ от границ земельного участка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м</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1</w:t>
            </w:r>
          </w:p>
        </w:tc>
      </w:tr>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4</w:t>
            </w:r>
          </w:p>
        </w:tc>
        <w:tc>
          <w:tcPr>
            <w:tcW w:w="4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Calibri" w:eastAsia="Times New Roman" w:hAnsi="Calibri" w:cs="Times New Roman"/>
                <w:sz w:val="20"/>
                <w:szCs w:val="20"/>
              </w:rPr>
            </w:pPr>
            <w:r w:rsidRPr="004E76DB">
              <w:rPr>
                <w:rFonts w:ascii="Times New Roman" w:eastAsia="Times New Roman" w:hAnsi="Times New Roman" w:cs="Times New Roman"/>
                <w:sz w:val="20"/>
                <w:szCs w:val="20"/>
              </w:rPr>
              <w:t>Максимальный процент застройки в границах земельного участка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не подлежит ограничению</w:t>
            </w:r>
          </w:p>
        </w:tc>
      </w:tr>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5</w:t>
            </w:r>
          </w:p>
        </w:tc>
        <w:tc>
          <w:tcPr>
            <w:tcW w:w="4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Calibri" w:eastAsia="Times New Roman" w:hAnsi="Calibri" w:cs="Times New Roman"/>
                <w:sz w:val="20"/>
                <w:szCs w:val="20"/>
              </w:rPr>
            </w:pPr>
            <w:r w:rsidRPr="004E76DB">
              <w:rPr>
                <w:rFonts w:ascii="Times New Roman" w:eastAsia="Times New Roman" w:hAnsi="Times New Roman" w:cs="Times New Roman"/>
                <w:sz w:val="20"/>
                <w:szCs w:val="20"/>
              </w:rPr>
              <w:t>Предельное количество этажей или предельная высота зданий, строений</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эт./м</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не подлежит ограничению</w:t>
            </w:r>
          </w:p>
        </w:tc>
      </w:tr>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6</w:t>
            </w:r>
          </w:p>
        </w:tc>
        <w:tc>
          <w:tcPr>
            <w:tcW w:w="4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Calibri" w:eastAsia="Times New Roman" w:hAnsi="Calibri" w:cs="Times New Roman"/>
                <w:sz w:val="20"/>
                <w:szCs w:val="20"/>
              </w:rPr>
            </w:pPr>
            <w:r w:rsidRPr="004E76DB">
              <w:rPr>
                <w:rFonts w:ascii="Times New Roman" w:eastAsia="Times New Roman" w:hAnsi="Times New Roman" w:cs="Times New Roman"/>
                <w:sz w:val="20"/>
                <w:szCs w:val="20"/>
              </w:rPr>
              <w:t>Предельная высота сооружений</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м</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не подлежит ограничению</w:t>
            </w:r>
          </w:p>
        </w:tc>
      </w:tr>
    </w:tbl>
    <w:p w:rsidR="004E76DB" w:rsidRPr="004E76DB" w:rsidRDefault="004E76DB" w:rsidP="004E76DB">
      <w:pPr>
        <w:spacing w:after="0" w:line="240" w:lineRule="auto"/>
        <w:jc w:val="both"/>
        <w:rPr>
          <w:rFonts w:ascii="Times New Roman" w:eastAsia="Times New Roman" w:hAnsi="Times New Roman" w:cs="Times New Roman"/>
          <w:sz w:val="24"/>
          <w:szCs w:val="24"/>
        </w:rPr>
      </w:pPr>
    </w:p>
    <w:p w:rsidR="004E76DB" w:rsidRPr="004E76DB" w:rsidRDefault="004E76DB" w:rsidP="004E76DB">
      <w:pPr>
        <w:keepNext/>
        <w:keepLines/>
        <w:spacing w:after="0" w:line="240" w:lineRule="auto"/>
        <w:ind w:firstLine="709"/>
        <w:jc w:val="both"/>
        <w:outlineLvl w:val="2"/>
        <w:rPr>
          <w:rFonts w:ascii="Times New Roman" w:eastAsia="Times New Roman" w:hAnsi="Times New Roman" w:cs="Times New Roman"/>
          <w:b/>
          <w:sz w:val="24"/>
          <w:szCs w:val="24"/>
        </w:rPr>
      </w:pPr>
      <w:r w:rsidRPr="004E76DB">
        <w:rPr>
          <w:rFonts w:ascii="Times New Roman" w:eastAsia="Times New Roman" w:hAnsi="Times New Roman" w:cs="Times New Roman"/>
          <w:b/>
          <w:sz w:val="24"/>
          <w:szCs w:val="24"/>
        </w:rPr>
        <w:t>Статья 37. Градостроительные регламенты. Зоны рекреационного назначения</w:t>
      </w:r>
    </w:p>
    <w:p w:rsidR="004E76DB" w:rsidRPr="004E76DB" w:rsidRDefault="004E76DB" w:rsidP="004E76DB">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Состав рекреационной зоны входят градостроительные регламенты следующих зон:</w:t>
      </w:r>
    </w:p>
    <w:p w:rsidR="004E76DB" w:rsidRPr="004E76DB" w:rsidRDefault="004E76DB" w:rsidP="004E76DB">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 xml:space="preserve">- Градостроительный регламент зоны озеленённых территорий общего пользования (лесопарков, парков, садов, скверов, бульваров, городских лесов). (Р-1) выделена с целью сохранения существующей системы зеленых насаждений, сохранения существующего </w:t>
      </w:r>
      <w:r w:rsidRPr="004E76DB">
        <w:rPr>
          <w:rFonts w:ascii="Times New Roman" w:eastAsia="Times New Roman" w:hAnsi="Times New Roman" w:cs="Times New Roman"/>
          <w:sz w:val="24"/>
          <w:szCs w:val="24"/>
        </w:rPr>
        <w:lastRenderedPageBreak/>
        <w:t xml:space="preserve">природного ландшафта, благоустройства территорий для отдыха населения, а также размещения объектов рекреации и спорта и необходимой инженерной и транспортной инфраструктуры. </w:t>
      </w:r>
    </w:p>
    <w:p w:rsidR="004E76DB" w:rsidRPr="004E76DB" w:rsidRDefault="004E76DB" w:rsidP="004E76DB">
      <w:pPr>
        <w:spacing w:after="0" w:line="240" w:lineRule="auto"/>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1. Р-1. Зона озеленённых территорий общего пользования (лесопарки, парки, сады, скверы, бульвары, городские леса).</w:t>
      </w:r>
    </w:p>
    <w:p w:rsidR="004E76DB" w:rsidRPr="004E76DB" w:rsidRDefault="004E76DB" w:rsidP="004E76DB">
      <w:pPr>
        <w:spacing w:after="0" w:line="240" w:lineRule="auto"/>
        <w:jc w:val="both"/>
        <w:rPr>
          <w:rFonts w:ascii="Times New Roman" w:eastAsia="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tblPr>
      <w:tblGrid>
        <w:gridCol w:w="2064"/>
        <w:gridCol w:w="2976"/>
        <w:gridCol w:w="663"/>
        <w:gridCol w:w="2037"/>
        <w:gridCol w:w="1998"/>
      </w:tblGrid>
      <w:tr w:rsidR="004E76DB" w:rsidRPr="004E76DB" w:rsidTr="004E76DB">
        <w:trPr>
          <w:trHeight w:val="1"/>
        </w:trPr>
        <w:tc>
          <w:tcPr>
            <w:tcW w:w="167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b/>
                <w:sz w:val="20"/>
                <w:szCs w:val="20"/>
              </w:rPr>
              <w:t>Наименование вида разрешенного использования земельного участка</w:t>
            </w:r>
          </w:p>
        </w:tc>
        <w:tc>
          <w:tcPr>
            <w:tcW w:w="2976"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b/>
                <w:sz w:val="20"/>
                <w:szCs w:val="20"/>
              </w:rPr>
              <w:t>Наименование вида разрешенного использования объектов капитального строительства</w:t>
            </w:r>
          </w:p>
        </w:tc>
        <w:tc>
          <w:tcPr>
            <w:tcW w:w="66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b/>
                <w:sz w:val="20"/>
                <w:szCs w:val="20"/>
              </w:rPr>
              <w:t>Код</w:t>
            </w:r>
          </w:p>
        </w:tc>
        <w:tc>
          <w:tcPr>
            <w:tcW w:w="203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b/>
                <w:sz w:val="20"/>
                <w:szCs w:val="20"/>
              </w:rPr>
              <w:t>Наименование вспомогательного вида разрешенного использования</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b/>
                <w:sz w:val="20"/>
                <w:szCs w:val="20"/>
              </w:rPr>
              <w:t>Требования к архитектурно-градостроительному облику</w:t>
            </w:r>
          </w:p>
        </w:tc>
      </w:tr>
      <w:tr w:rsidR="004E76DB" w:rsidRPr="004E76DB" w:rsidTr="004E76DB">
        <w:trPr>
          <w:trHeight w:val="1"/>
        </w:trPr>
        <w:tc>
          <w:tcPr>
            <w:tcW w:w="7347" w:type="dxa"/>
            <w:gridSpan w:val="4"/>
            <w:shd w:val="clear" w:color="auto" w:fill="auto"/>
            <w:tcMar>
              <w:left w:w="62" w:type="dxa"/>
              <w:right w:w="62" w:type="dxa"/>
            </w:tcMa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b/>
                <w:sz w:val="20"/>
                <w:szCs w:val="20"/>
              </w:rPr>
              <w:t>Основные виды разрешенного использования</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p>
        </w:tc>
      </w:tr>
      <w:tr w:rsidR="004E76DB" w:rsidRPr="004E76DB" w:rsidTr="004E76DB">
        <w:trPr>
          <w:trHeight w:val="1"/>
        </w:trPr>
        <w:tc>
          <w:tcPr>
            <w:tcW w:w="167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Здравоохранение</w:t>
            </w:r>
          </w:p>
        </w:tc>
        <w:tc>
          <w:tcPr>
            <w:tcW w:w="2976"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88">
              <w:r w:rsidRPr="004E76DB">
                <w:rPr>
                  <w:rFonts w:ascii="Times New Roman" w:eastAsia="Times New Roman" w:hAnsi="Times New Roman" w:cs="Times New Roman"/>
                  <w:sz w:val="20"/>
                </w:rPr>
                <w:t>кодами 3.4.1 – 3.4.2</w:t>
              </w:r>
            </w:hyperlink>
          </w:p>
        </w:tc>
        <w:tc>
          <w:tcPr>
            <w:tcW w:w="66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3.4</w:t>
            </w:r>
          </w:p>
        </w:tc>
        <w:tc>
          <w:tcPr>
            <w:tcW w:w="203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 гаражи служебного автотранспорта, лабораторные корпуса, прачечные, пищеблоки, столовые</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Устанавливаются (ст.45 настоящих Правил)</w:t>
            </w:r>
          </w:p>
        </w:tc>
      </w:tr>
      <w:tr w:rsidR="004E76DB" w:rsidRPr="004E76DB" w:rsidTr="004E76DB">
        <w:trPr>
          <w:trHeight w:val="1"/>
        </w:trPr>
        <w:tc>
          <w:tcPr>
            <w:tcW w:w="167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Культурное развитие</w:t>
            </w:r>
          </w:p>
        </w:tc>
        <w:tc>
          <w:tcPr>
            <w:tcW w:w="2976"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89">
              <w:r w:rsidRPr="004E76DB">
                <w:rPr>
                  <w:rFonts w:ascii="Times New Roman" w:eastAsia="Times New Roman" w:hAnsi="Times New Roman" w:cs="Times New Roman"/>
                  <w:sz w:val="20"/>
                </w:rPr>
                <w:t>кодами 3.6.1-3.6.3</w:t>
              </w:r>
            </w:hyperlink>
          </w:p>
        </w:tc>
        <w:tc>
          <w:tcPr>
            <w:tcW w:w="66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3.6</w:t>
            </w:r>
          </w:p>
        </w:tc>
        <w:tc>
          <w:tcPr>
            <w:tcW w:w="203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 гаражи служебного автотранспорта, производственные мастерские при музеях с производством изделий народного творчества</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Устанавливаются (ст.45 настоящих Правил)</w:t>
            </w:r>
          </w:p>
        </w:tc>
      </w:tr>
      <w:tr w:rsidR="004E76DB" w:rsidRPr="004E76DB" w:rsidTr="004E76DB">
        <w:trPr>
          <w:trHeight w:val="1"/>
        </w:trPr>
        <w:tc>
          <w:tcPr>
            <w:tcW w:w="167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Общественное питание</w:t>
            </w:r>
          </w:p>
        </w:tc>
        <w:tc>
          <w:tcPr>
            <w:tcW w:w="2976"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объектов капитального строительства в целях устройства мест</w:t>
            </w:r>
          </w:p>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общественного питания (рестораны, кафе, столовые, закусочные, бары)</w:t>
            </w:r>
          </w:p>
        </w:tc>
        <w:tc>
          <w:tcPr>
            <w:tcW w:w="66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4.6</w:t>
            </w:r>
          </w:p>
        </w:tc>
        <w:tc>
          <w:tcPr>
            <w:tcW w:w="203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Стоянки для автомобилей, объекты инженерной инфраструктуры, элементы благоустройства территории</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Устанавливаются (ст.45 настоящих Правил)</w:t>
            </w:r>
          </w:p>
        </w:tc>
      </w:tr>
      <w:tr w:rsidR="004E76DB" w:rsidRPr="004E76DB" w:rsidTr="004E76DB">
        <w:trPr>
          <w:trHeight w:val="1"/>
        </w:trPr>
        <w:tc>
          <w:tcPr>
            <w:tcW w:w="167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Развлечения</w:t>
            </w:r>
          </w:p>
        </w:tc>
        <w:tc>
          <w:tcPr>
            <w:tcW w:w="2976"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зданий и сооружений, предназначенных для развлечения.</w:t>
            </w:r>
          </w:p>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90">
              <w:r w:rsidRPr="004E76DB">
                <w:rPr>
                  <w:rFonts w:ascii="Times New Roman" w:eastAsia="Times New Roman" w:hAnsi="Times New Roman" w:cs="Times New Roman"/>
                  <w:sz w:val="20"/>
                </w:rPr>
                <w:t>кодами 4.8.1 – 4.8.3</w:t>
              </w:r>
            </w:hyperlink>
          </w:p>
        </w:tc>
        <w:tc>
          <w:tcPr>
            <w:tcW w:w="66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4.8</w:t>
            </w:r>
          </w:p>
        </w:tc>
        <w:tc>
          <w:tcPr>
            <w:tcW w:w="203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 за исключением указанных в статье 21 настоящих Правил</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Устанавливаются (ст.45 настоящих Правил)</w:t>
            </w:r>
          </w:p>
        </w:tc>
      </w:tr>
      <w:tr w:rsidR="004E76DB" w:rsidRPr="004E76DB" w:rsidTr="004E76DB">
        <w:trPr>
          <w:trHeight w:val="1"/>
        </w:trPr>
        <w:tc>
          <w:tcPr>
            <w:tcW w:w="167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Спорт</w:t>
            </w:r>
          </w:p>
        </w:tc>
        <w:tc>
          <w:tcPr>
            <w:tcW w:w="2976"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91">
              <w:r w:rsidRPr="004E76DB">
                <w:rPr>
                  <w:rFonts w:ascii="Times New Roman" w:eastAsia="Times New Roman" w:hAnsi="Times New Roman" w:cs="Times New Roman"/>
                  <w:sz w:val="20"/>
                </w:rPr>
                <w:t>кодами 5.1.1 – 5.1.7</w:t>
              </w:r>
            </w:hyperlink>
          </w:p>
        </w:tc>
        <w:tc>
          <w:tcPr>
            <w:tcW w:w="66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5.1</w:t>
            </w:r>
          </w:p>
        </w:tc>
        <w:tc>
          <w:tcPr>
            <w:tcW w:w="203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 гаражи служебного автотранспорта</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Устанавливаются (ст.45 настоящих Правил)</w:t>
            </w:r>
          </w:p>
        </w:tc>
      </w:tr>
      <w:tr w:rsidR="004E76DB" w:rsidRPr="004E76DB" w:rsidTr="004E76DB">
        <w:trPr>
          <w:trHeight w:val="1"/>
        </w:trPr>
        <w:tc>
          <w:tcPr>
            <w:tcW w:w="167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Природно-познавательный туризм</w:t>
            </w:r>
          </w:p>
        </w:tc>
        <w:tc>
          <w:tcPr>
            <w:tcW w:w="2976"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w:t>
            </w:r>
            <w:r w:rsidRPr="004E76DB">
              <w:rPr>
                <w:rFonts w:ascii="Times New Roman" w:eastAsia="Times New Roman" w:hAnsi="Times New Roman" w:cs="Times New Roman"/>
                <w:sz w:val="20"/>
                <w:szCs w:val="20"/>
              </w:rPr>
              <w:lastRenderedPageBreak/>
              <w:t>познавательными сведениями об окружающей природной среде;</w:t>
            </w:r>
          </w:p>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осуществление необходимых природоохранных и природовосстановительных мероприятий</w:t>
            </w:r>
          </w:p>
        </w:tc>
        <w:tc>
          <w:tcPr>
            <w:tcW w:w="66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5.2</w:t>
            </w:r>
          </w:p>
        </w:tc>
        <w:tc>
          <w:tcPr>
            <w:tcW w:w="203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 гаражи служебного транспорта, туалеты, пункты оказания первой помощи</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167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Туристическое обслуживание</w:t>
            </w:r>
          </w:p>
        </w:tc>
        <w:tc>
          <w:tcPr>
            <w:tcW w:w="2976"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66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5.2.1</w:t>
            </w:r>
          </w:p>
        </w:tc>
        <w:tc>
          <w:tcPr>
            <w:tcW w:w="203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 гаражи служебного транспорта, туалеты, пункты оказания первой помощи, здании и сооружения для размещения органов охраны порядка</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167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Охота и рыбалка</w:t>
            </w:r>
          </w:p>
        </w:tc>
        <w:tc>
          <w:tcPr>
            <w:tcW w:w="2976"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Дома рыболовов и охотников (охотничьи дома)</w:t>
            </w:r>
          </w:p>
        </w:tc>
        <w:tc>
          <w:tcPr>
            <w:tcW w:w="66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5.3</w:t>
            </w:r>
          </w:p>
        </w:tc>
        <w:tc>
          <w:tcPr>
            <w:tcW w:w="203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 гаражи, отдельно стоящие беседки и навесы, отдельно стоящие бассейны, бани и сауны, душевые, надворные туалеты (при условии устройства септика с фильтрующим колодцем), летние кухни, строения для летних театров и кинотеатров</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167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Связь</w:t>
            </w:r>
          </w:p>
        </w:tc>
        <w:tc>
          <w:tcPr>
            <w:tcW w:w="2976"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92">
              <w:r w:rsidRPr="004E76DB">
                <w:rPr>
                  <w:rFonts w:ascii="Times New Roman" w:eastAsia="Times New Roman" w:hAnsi="Times New Roman" w:cs="Times New Roman"/>
                  <w:sz w:val="20"/>
                </w:rPr>
                <w:t>кодами 3.1.1</w:t>
              </w:r>
            </w:hyperlink>
            <w:r w:rsidRPr="004E76DB">
              <w:rPr>
                <w:rFonts w:ascii="Times New Roman" w:eastAsia="Times New Roman" w:hAnsi="Times New Roman" w:cs="Times New Roman"/>
                <w:sz w:val="20"/>
                <w:szCs w:val="20"/>
              </w:rPr>
              <w:t xml:space="preserve">, </w:t>
            </w:r>
            <w:hyperlink r:id="rId93">
              <w:r w:rsidRPr="004E76DB">
                <w:rPr>
                  <w:rFonts w:ascii="Times New Roman" w:eastAsia="Times New Roman" w:hAnsi="Times New Roman" w:cs="Times New Roman"/>
                  <w:sz w:val="20"/>
                </w:rPr>
                <w:t>3.2.3</w:t>
              </w:r>
            </w:hyperlink>
          </w:p>
        </w:tc>
        <w:tc>
          <w:tcPr>
            <w:tcW w:w="66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6.8</w:t>
            </w:r>
          </w:p>
        </w:tc>
        <w:tc>
          <w:tcPr>
            <w:tcW w:w="203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167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Трубопроводный транспорт</w:t>
            </w:r>
          </w:p>
        </w:tc>
        <w:tc>
          <w:tcPr>
            <w:tcW w:w="2976"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6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7.5</w:t>
            </w:r>
          </w:p>
        </w:tc>
        <w:tc>
          <w:tcPr>
            <w:tcW w:w="203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167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Обеспечение внутреннего правопорядка</w:t>
            </w:r>
          </w:p>
        </w:tc>
        <w:tc>
          <w:tcPr>
            <w:tcW w:w="2976"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w:t>
            </w:r>
            <w:r w:rsidRPr="004E76DB">
              <w:rPr>
                <w:rFonts w:ascii="Times New Roman" w:eastAsia="Times New Roman" w:hAnsi="Times New Roman" w:cs="Times New Roman"/>
                <w:sz w:val="20"/>
                <w:szCs w:val="20"/>
              </w:rPr>
              <w:lastRenderedPageBreak/>
              <w:t>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6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8.3</w:t>
            </w:r>
          </w:p>
        </w:tc>
        <w:tc>
          <w:tcPr>
            <w:tcW w:w="203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167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Охрана природных территорий</w:t>
            </w:r>
          </w:p>
        </w:tc>
        <w:tc>
          <w:tcPr>
            <w:tcW w:w="2976"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Земельные участки, имеющие особое природоохранное значение (парки, городские сады), земельные участки, занятые особо охраняемыми территориями и объектами, в том числе скверами, парками, садами</w:t>
            </w:r>
          </w:p>
        </w:tc>
        <w:tc>
          <w:tcPr>
            <w:tcW w:w="66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9.1</w:t>
            </w:r>
          </w:p>
        </w:tc>
        <w:tc>
          <w:tcPr>
            <w:tcW w:w="203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167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Земельные участки (территории) общего пользования</w:t>
            </w:r>
          </w:p>
        </w:tc>
        <w:tc>
          <w:tcPr>
            <w:tcW w:w="2976"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94">
              <w:r w:rsidRPr="004E76DB">
                <w:rPr>
                  <w:rFonts w:ascii="Times New Roman" w:eastAsia="Times New Roman" w:hAnsi="Times New Roman" w:cs="Times New Roman"/>
                  <w:sz w:val="20"/>
                </w:rPr>
                <w:t>кодами 12.0.1 - 12.0.2</w:t>
              </w:r>
            </w:hyperlink>
          </w:p>
        </w:tc>
        <w:tc>
          <w:tcPr>
            <w:tcW w:w="66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12.0</w:t>
            </w:r>
          </w:p>
        </w:tc>
        <w:tc>
          <w:tcPr>
            <w:tcW w:w="203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 за исключением указанных в статье 21 настоящих Правил</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167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Благоустройство территории</w:t>
            </w:r>
          </w:p>
        </w:tc>
        <w:tc>
          <w:tcPr>
            <w:tcW w:w="2976"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12.0.2</w:t>
            </w:r>
          </w:p>
        </w:tc>
        <w:tc>
          <w:tcPr>
            <w:tcW w:w="203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 за исключением указанных в статье 24 настоящих Правил</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9345" w:type="dxa"/>
            <w:gridSpan w:val="5"/>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Условно разрешенные виды использования</w:t>
            </w:r>
          </w:p>
        </w:tc>
      </w:tr>
      <w:tr w:rsidR="004E76DB" w:rsidRPr="004E76DB" w:rsidTr="004E76DB">
        <w:trPr>
          <w:trHeight w:val="1"/>
        </w:trPr>
        <w:tc>
          <w:tcPr>
            <w:tcW w:w="167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Религиозное использование</w:t>
            </w:r>
          </w:p>
        </w:tc>
        <w:tc>
          <w:tcPr>
            <w:tcW w:w="2976"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66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3.7</w:t>
            </w:r>
          </w:p>
        </w:tc>
        <w:tc>
          <w:tcPr>
            <w:tcW w:w="203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 Строения и сооружения вспомогательного назначения для отправления культа.</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Устанавливаются (ст.45 настоящих Правил)</w:t>
            </w:r>
          </w:p>
        </w:tc>
      </w:tr>
      <w:tr w:rsidR="004E76DB" w:rsidRPr="004E76DB" w:rsidTr="004E76DB">
        <w:trPr>
          <w:trHeight w:val="1"/>
        </w:trPr>
        <w:tc>
          <w:tcPr>
            <w:tcW w:w="167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Сельскохозяйственное использование</w:t>
            </w:r>
          </w:p>
        </w:tc>
        <w:tc>
          <w:tcPr>
            <w:tcW w:w="2976"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Ведение сельского хозяйства.</w:t>
            </w:r>
          </w:p>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95">
              <w:r w:rsidRPr="004E76DB">
                <w:rPr>
                  <w:rFonts w:ascii="Times New Roman" w:eastAsia="Times New Roman" w:hAnsi="Times New Roman" w:cs="Times New Roman"/>
                  <w:sz w:val="20"/>
                </w:rPr>
                <w:t>кодами 1.1 - 1.</w:t>
              </w:r>
            </w:hyperlink>
            <w:r w:rsidRPr="004E76DB">
              <w:rPr>
                <w:rFonts w:ascii="Times New Roman" w:eastAsia="Times New Roman" w:hAnsi="Times New Roman" w:cs="Times New Roman"/>
                <w:sz w:val="20"/>
                <w:szCs w:val="20"/>
              </w:rPr>
              <w:t xml:space="preserve">6, </w:t>
            </w:r>
          </w:p>
        </w:tc>
        <w:tc>
          <w:tcPr>
            <w:tcW w:w="66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1.0</w:t>
            </w:r>
          </w:p>
        </w:tc>
        <w:tc>
          <w:tcPr>
            <w:tcW w:w="203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временных хозяйственных построек, стоянки сельскохозяйственной техники</w:t>
            </w:r>
          </w:p>
        </w:tc>
        <w:tc>
          <w:tcPr>
            <w:tcW w:w="1998"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bl>
    <w:p w:rsidR="004E76DB" w:rsidRPr="004E76DB" w:rsidRDefault="004E76DB" w:rsidP="004E76DB">
      <w:pPr>
        <w:spacing w:after="0" w:line="240" w:lineRule="auto"/>
        <w:jc w:val="both"/>
        <w:rPr>
          <w:rFonts w:ascii="Times New Roman" w:eastAsia="Times New Roman" w:hAnsi="Times New Roman" w:cs="Times New Roman"/>
          <w:sz w:val="24"/>
        </w:rPr>
      </w:pPr>
    </w:p>
    <w:p w:rsidR="004E76DB" w:rsidRPr="004E76DB" w:rsidRDefault="004E76DB" w:rsidP="004E76DB">
      <w:pPr>
        <w:spacing w:after="0" w:line="240" w:lineRule="auto"/>
        <w:jc w:val="both"/>
        <w:rPr>
          <w:rFonts w:ascii="Times New Roman" w:eastAsia="Times New Roman" w:hAnsi="Times New Roman" w:cs="Times New Roman"/>
          <w:b/>
          <w:sz w:val="24"/>
        </w:rPr>
      </w:pPr>
      <w:r w:rsidRPr="004E76DB">
        <w:rPr>
          <w:rFonts w:ascii="Times New Roman" w:eastAsia="Times New Roman" w:hAnsi="Times New Roman" w:cs="Times New Roman"/>
          <w:b/>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E76DB" w:rsidRPr="004E76DB" w:rsidRDefault="004E76DB" w:rsidP="004E76DB">
      <w:pPr>
        <w:spacing w:after="0" w:line="240" w:lineRule="auto"/>
        <w:jc w:val="both"/>
        <w:rPr>
          <w:rFonts w:ascii="Times New Roman" w:eastAsia="Times New Roman" w:hAnsi="Times New Roman" w:cs="Times New Roman"/>
          <w:sz w:val="24"/>
        </w:rPr>
      </w:pPr>
    </w:p>
    <w:tbl>
      <w:tblPr>
        <w:tblW w:w="0" w:type="auto"/>
        <w:tblInd w:w="108" w:type="dxa"/>
        <w:tblCellMar>
          <w:left w:w="10" w:type="dxa"/>
          <w:right w:w="10" w:type="dxa"/>
        </w:tblCellMar>
        <w:tblLook w:val="04A0"/>
      </w:tblPr>
      <w:tblGrid>
        <w:gridCol w:w="945"/>
        <w:gridCol w:w="5448"/>
        <w:gridCol w:w="981"/>
        <w:gridCol w:w="2655"/>
      </w:tblGrid>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1</w:t>
            </w: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Минимальный размер земельного участка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кв.м</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подлежат ограничению</w:t>
            </w:r>
          </w:p>
        </w:tc>
      </w:tr>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2</w:t>
            </w: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Максимальный размер земельного участка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кв.м</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подлежат ограничению</w:t>
            </w:r>
          </w:p>
        </w:tc>
      </w:tr>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3</w:t>
            </w: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Минимальный отступ от границ земельного участка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м</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1</w:t>
            </w:r>
          </w:p>
        </w:tc>
      </w:tr>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4</w:t>
            </w: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Максимальный процент застройки в границах земельного участка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40</w:t>
            </w:r>
          </w:p>
        </w:tc>
      </w:tr>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4.1</w:t>
            </w: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Аллеи и дороги</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10-25</w:t>
            </w:r>
          </w:p>
        </w:tc>
      </w:tr>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4.2</w:t>
            </w: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Площадки</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8-12</w:t>
            </w:r>
          </w:p>
        </w:tc>
      </w:tr>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4.3</w:t>
            </w: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Сооружения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5-7</w:t>
            </w:r>
          </w:p>
        </w:tc>
      </w:tr>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5</w:t>
            </w: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Минимальный процент озеленения земельного участка в пределах территории</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60</w:t>
            </w:r>
          </w:p>
        </w:tc>
      </w:tr>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6</w:t>
            </w: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Предельное количество этажей или предельная высота зданий, строений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эт./м</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3/14</w:t>
            </w:r>
          </w:p>
        </w:tc>
      </w:tr>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7</w:t>
            </w: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Предельная высота сооружений</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м</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ограничению</w:t>
            </w:r>
          </w:p>
        </w:tc>
      </w:tr>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8</w:t>
            </w:r>
          </w:p>
        </w:tc>
        <w:tc>
          <w:tcPr>
            <w:tcW w:w="5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Максимальная высота ограждения между земельными участками, а также между земельными участками и территориями общего пользования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м</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1,8</w:t>
            </w:r>
          </w:p>
        </w:tc>
      </w:tr>
    </w:tbl>
    <w:p w:rsidR="004E76DB" w:rsidRPr="004E76DB" w:rsidRDefault="004E76DB" w:rsidP="004E76DB">
      <w:pPr>
        <w:spacing w:after="0" w:line="240" w:lineRule="auto"/>
        <w:jc w:val="both"/>
        <w:rPr>
          <w:rFonts w:ascii="Times New Roman" w:eastAsia="Times New Roman" w:hAnsi="Times New Roman" w:cs="Times New Roman"/>
          <w:sz w:val="24"/>
          <w:szCs w:val="24"/>
        </w:rPr>
      </w:pPr>
    </w:p>
    <w:p w:rsidR="004E76DB" w:rsidRPr="004E76DB" w:rsidRDefault="004E76DB" w:rsidP="004E76DB">
      <w:pPr>
        <w:spacing w:after="0" w:line="240" w:lineRule="auto"/>
        <w:jc w:val="both"/>
        <w:rPr>
          <w:rFonts w:ascii="Times New Roman" w:eastAsia="Times New Roman" w:hAnsi="Times New Roman" w:cs="Times New Roman"/>
          <w:b/>
          <w:sz w:val="24"/>
          <w:szCs w:val="24"/>
        </w:rPr>
      </w:pPr>
      <w:r w:rsidRPr="004E76DB">
        <w:rPr>
          <w:rFonts w:ascii="Times New Roman" w:eastAsia="Times New Roman" w:hAnsi="Times New Roman" w:cs="Times New Roman"/>
          <w:b/>
          <w:sz w:val="24"/>
          <w:szCs w:val="24"/>
        </w:rPr>
        <w:t>2. Р-2. Зона размещения объектов физкультуры и спорта</w:t>
      </w:r>
    </w:p>
    <w:p w:rsidR="004E76DB" w:rsidRPr="004E76DB" w:rsidRDefault="004E76DB" w:rsidP="004E76DB">
      <w:pPr>
        <w:spacing w:after="0" w:line="240" w:lineRule="auto"/>
        <w:jc w:val="both"/>
        <w:rPr>
          <w:rFonts w:ascii="Times New Roman" w:eastAsia="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tblPr>
      <w:tblGrid>
        <w:gridCol w:w="2064"/>
        <w:gridCol w:w="2516"/>
        <w:gridCol w:w="629"/>
        <w:gridCol w:w="2037"/>
        <w:gridCol w:w="2233"/>
      </w:tblGrid>
      <w:tr w:rsidR="004E76DB" w:rsidRPr="004E76DB" w:rsidTr="004E76DB">
        <w:trPr>
          <w:trHeight w:val="1"/>
        </w:trPr>
        <w:tc>
          <w:tcPr>
            <w:tcW w:w="2064" w:type="dxa"/>
            <w:shd w:val="clear" w:color="auto" w:fill="auto"/>
            <w:tcMar>
              <w:left w:w="62" w:type="dxa"/>
              <w:right w:w="62" w:type="dxa"/>
            </w:tcMar>
          </w:tcPr>
          <w:p w:rsidR="004E76DB" w:rsidRPr="004E76DB" w:rsidRDefault="004E76DB" w:rsidP="004E76DB">
            <w:pPr>
              <w:spacing w:after="0" w:line="240" w:lineRule="auto"/>
              <w:jc w:val="center"/>
              <w:rPr>
                <w:rFonts w:ascii="Times New Roman" w:eastAsia="Times New Roman" w:hAnsi="Times New Roman" w:cs="Times New Roman"/>
                <w:b/>
                <w:sz w:val="20"/>
                <w:szCs w:val="20"/>
              </w:rPr>
            </w:pPr>
            <w:r w:rsidRPr="004E76DB">
              <w:rPr>
                <w:rFonts w:ascii="Times New Roman" w:eastAsia="Times New Roman" w:hAnsi="Times New Roman" w:cs="Times New Roman"/>
                <w:b/>
                <w:sz w:val="20"/>
                <w:szCs w:val="20"/>
              </w:rPr>
              <w:t>Наименование вида разрешенного использования земельного участка</w:t>
            </w:r>
          </w:p>
        </w:tc>
        <w:tc>
          <w:tcPr>
            <w:tcW w:w="2516" w:type="dxa"/>
            <w:shd w:val="clear" w:color="auto" w:fill="auto"/>
            <w:tcMar>
              <w:left w:w="62" w:type="dxa"/>
              <w:right w:w="62" w:type="dxa"/>
            </w:tcMar>
          </w:tcPr>
          <w:p w:rsidR="004E76DB" w:rsidRPr="004E76DB" w:rsidRDefault="004E76DB" w:rsidP="004E76DB">
            <w:pPr>
              <w:spacing w:after="0" w:line="240" w:lineRule="auto"/>
              <w:jc w:val="center"/>
              <w:rPr>
                <w:rFonts w:ascii="Times New Roman" w:eastAsia="Times New Roman" w:hAnsi="Times New Roman" w:cs="Times New Roman"/>
                <w:b/>
                <w:sz w:val="20"/>
                <w:szCs w:val="20"/>
              </w:rPr>
            </w:pPr>
            <w:r w:rsidRPr="004E76DB">
              <w:rPr>
                <w:rFonts w:ascii="Times New Roman" w:eastAsia="Times New Roman" w:hAnsi="Times New Roman" w:cs="Times New Roman"/>
                <w:b/>
                <w:sz w:val="20"/>
                <w:szCs w:val="20"/>
              </w:rPr>
              <w:t>Наименование вида разрешенного использования объектов капитального строительства</w:t>
            </w:r>
          </w:p>
        </w:tc>
        <w:tc>
          <w:tcPr>
            <w:tcW w:w="629" w:type="dxa"/>
            <w:shd w:val="clear" w:color="auto" w:fill="auto"/>
            <w:tcMar>
              <w:left w:w="62" w:type="dxa"/>
              <w:right w:w="62" w:type="dxa"/>
            </w:tcMar>
          </w:tcPr>
          <w:p w:rsidR="004E76DB" w:rsidRPr="004E76DB" w:rsidRDefault="004E76DB" w:rsidP="004E76DB">
            <w:pPr>
              <w:spacing w:after="0" w:line="240" w:lineRule="auto"/>
              <w:jc w:val="center"/>
              <w:rPr>
                <w:rFonts w:ascii="Times New Roman" w:eastAsia="Times New Roman" w:hAnsi="Times New Roman" w:cs="Times New Roman"/>
                <w:b/>
                <w:sz w:val="20"/>
                <w:szCs w:val="20"/>
              </w:rPr>
            </w:pPr>
            <w:r w:rsidRPr="004E76DB">
              <w:rPr>
                <w:rFonts w:ascii="Times New Roman" w:eastAsia="Times New Roman" w:hAnsi="Times New Roman" w:cs="Times New Roman"/>
                <w:b/>
                <w:sz w:val="20"/>
                <w:szCs w:val="20"/>
              </w:rPr>
              <w:t>Код</w:t>
            </w:r>
          </w:p>
        </w:tc>
        <w:tc>
          <w:tcPr>
            <w:tcW w:w="2037" w:type="dxa"/>
            <w:shd w:val="clear" w:color="auto" w:fill="auto"/>
            <w:tcMar>
              <w:left w:w="62" w:type="dxa"/>
              <w:right w:w="62" w:type="dxa"/>
            </w:tcMar>
          </w:tcPr>
          <w:p w:rsidR="004E76DB" w:rsidRPr="004E76DB" w:rsidRDefault="004E76DB" w:rsidP="004E76DB">
            <w:pPr>
              <w:spacing w:after="0" w:line="240" w:lineRule="auto"/>
              <w:jc w:val="center"/>
              <w:rPr>
                <w:rFonts w:ascii="Times New Roman" w:eastAsia="Times New Roman" w:hAnsi="Times New Roman" w:cs="Times New Roman"/>
                <w:b/>
                <w:sz w:val="20"/>
                <w:szCs w:val="20"/>
              </w:rPr>
            </w:pPr>
            <w:r w:rsidRPr="004E76DB">
              <w:rPr>
                <w:rFonts w:ascii="Times New Roman" w:eastAsia="Times New Roman" w:hAnsi="Times New Roman" w:cs="Times New Roman"/>
                <w:b/>
                <w:sz w:val="20"/>
                <w:szCs w:val="20"/>
              </w:rPr>
              <w:t>Наименование вспомогательного вида разрешенного использования</w:t>
            </w:r>
          </w:p>
        </w:tc>
        <w:tc>
          <w:tcPr>
            <w:tcW w:w="2233" w:type="dxa"/>
            <w:shd w:val="clear" w:color="auto" w:fill="auto"/>
            <w:tcMar>
              <w:left w:w="62" w:type="dxa"/>
              <w:right w:w="62" w:type="dxa"/>
            </w:tcMar>
          </w:tcPr>
          <w:p w:rsidR="004E76DB" w:rsidRPr="004E76DB" w:rsidRDefault="004E76DB" w:rsidP="004E76DB">
            <w:pPr>
              <w:spacing w:after="0" w:line="240" w:lineRule="auto"/>
              <w:jc w:val="center"/>
              <w:rPr>
                <w:rFonts w:ascii="Times New Roman" w:eastAsia="Times New Roman" w:hAnsi="Times New Roman" w:cs="Times New Roman"/>
                <w:b/>
                <w:sz w:val="20"/>
                <w:szCs w:val="20"/>
              </w:rPr>
            </w:pPr>
            <w:r w:rsidRPr="004E76DB">
              <w:rPr>
                <w:rFonts w:ascii="Times New Roman" w:eastAsia="Times New Roman" w:hAnsi="Times New Roman" w:cs="Times New Roman"/>
                <w:b/>
                <w:sz w:val="20"/>
                <w:szCs w:val="20"/>
              </w:rPr>
              <w:t>Требования к архитектурно-градостроительному облику</w:t>
            </w:r>
          </w:p>
        </w:tc>
      </w:tr>
      <w:tr w:rsidR="004E76DB" w:rsidRPr="004E76DB" w:rsidTr="004E76DB">
        <w:trPr>
          <w:trHeight w:val="1"/>
        </w:trPr>
        <w:tc>
          <w:tcPr>
            <w:tcW w:w="7246" w:type="dxa"/>
            <w:gridSpan w:val="4"/>
            <w:shd w:val="clear" w:color="auto" w:fill="auto"/>
            <w:tcMar>
              <w:left w:w="62" w:type="dxa"/>
              <w:right w:w="62" w:type="dxa"/>
            </w:tcMar>
          </w:tcPr>
          <w:p w:rsidR="004E76DB" w:rsidRPr="004E76DB" w:rsidRDefault="004E76DB" w:rsidP="004E76DB">
            <w:pPr>
              <w:spacing w:after="0" w:line="240" w:lineRule="auto"/>
              <w:jc w:val="center"/>
              <w:rPr>
                <w:rFonts w:ascii="Times New Roman" w:eastAsia="Times New Roman" w:hAnsi="Times New Roman" w:cs="Times New Roman"/>
                <w:b/>
                <w:sz w:val="20"/>
                <w:szCs w:val="20"/>
              </w:rPr>
            </w:pPr>
            <w:r w:rsidRPr="004E76DB">
              <w:rPr>
                <w:rFonts w:ascii="Times New Roman" w:eastAsia="Times New Roman" w:hAnsi="Times New Roman" w:cs="Times New Roman"/>
                <w:b/>
                <w:sz w:val="20"/>
                <w:szCs w:val="20"/>
              </w:rPr>
              <w:t>Основные виды разрешенного использования</w:t>
            </w:r>
          </w:p>
        </w:tc>
        <w:tc>
          <w:tcPr>
            <w:tcW w:w="2233" w:type="dxa"/>
            <w:shd w:val="clear" w:color="auto" w:fill="auto"/>
            <w:tcMar>
              <w:left w:w="62" w:type="dxa"/>
              <w:right w:w="62" w:type="dxa"/>
            </w:tcMar>
          </w:tcPr>
          <w:p w:rsidR="004E76DB" w:rsidRPr="004E76DB" w:rsidRDefault="004E76DB" w:rsidP="004E76DB">
            <w:pPr>
              <w:spacing w:after="0" w:line="240" w:lineRule="auto"/>
              <w:jc w:val="center"/>
              <w:rPr>
                <w:rFonts w:ascii="Times New Roman" w:eastAsia="Times New Roman" w:hAnsi="Times New Roman" w:cs="Times New Roman"/>
                <w:b/>
                <w:sz w:val="20"/>
                <w:szCs w:val="20"/>
              </w:rPr>
            </w:pPr>
          </w:p>
        </w:tc>
      </w:tr>
      <w:tr w:rsidR="004E76DB" w:rsidRPr="004E76DB" w:rsidTr="004E76DB">
        <w:trPr>
          <w:trHeight w:val="1"/>
        </w:trPr>
        <w:tc>
          <w:tcPr>
            <w:tcW w:w="206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Здравоохранение</w:t>
            </w:r>
          </w:p>
        </w:tc>
        <w:tc>
          <w:tcPr>
            <w:tcW w:w="2516"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96">
              <w:r w:rsidRPr="004E76DB">
                <w:rPr>
                  <w:rFonts w:ascii="Times New Roman" w:eastAsia="Times New Roman" w:hAnsi="Times New Roman" w:cs="Times New Roman"/>
                  <w:sz w:val="20"/>
                </w:rPr>
                <w:t>кодами 3.4.1 – 3.4.2</w:t>
              </w:r>
            </w:hyperlink>
          </w:p>
        </w:tc>
        <w:tc>
          <w:tcPr>
            <w:tcW w:w="629"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3.4</w:t>
            </w:r>
          </w:p>
        </w:tc>
        <w:tc>
          <w:tcPr>
            <w:tcW w:w="203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 гаражи служебного автотранспорта, лабораторные корпуса, прачечные, пищеблоки, столовые</w:t>
            </w:r>
          </w:p>
        </w:tc>
        <w:tc>
          <w:tcPr>
            <w:tcW w:w="223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Устанавливаются (ст.45 настоящих Правил)</w:t>
            </w:r>
          </w:p>
        </w:tc>
      </w:tr>
      <w:tr w:rsidR="004E76DB" w:rsidRPr="004E76DB" w:rsidTr="004E76DB">
        <w:trPr>
          <w:trHeight w:val="1"/>
        </w:trPr>
        <w:tc>
          <w:tcPr>
            <w:tcW w:w="206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Культурное развитие</w:t>
            </w:r>
          </w:p>
        </w:tc>
        <w:tc>
          <w:tcPr>
            <w:tcW w:w="2516"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97">
              <w:r w:rsidRPr="004E76DB">
                <w:rPr>
                  <w:rFonts w:ascii="Times New Roman" w:eastAsia="Times New Roman" w:hAnsi="Times New Roman" w:cs="Times New Roman"/>
                  <w:sz w:val="20"/>
                </w:rPr>
                <w:t>кодами 3.6.1-3.6.3</w:t>
              </w:r>
            </w:hyperlink>
          </w:p>
        </w:tc>
        <w:tc>
          <w:tcPr>
            <w:tcW w:w="629"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3.6</w:t>
            </w:r>
          </w:p>
        </w:tc>
        <w:tc>
          <w:tcPr>
            <w:tcW w:w="203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 гаражи служебного автотранспорта, производственные мастерские при музеях с производством изделий народного творчества</w:t>
            </w:r>
          </w:p>
        </w:tc>
        <w:tc>
          <w:tcPr>
            <w:tcW w:w="223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Устанавливаются (ст.45 настоящих Правил)</w:t>
            </w:r>
          </w:p>
        </w:tc>
      </w:tr>
      <w:tr w:rsidR="004E76DB" w:rsidRPr="004E76DB" w:rsidTr="004E76DB">
        <w:trPr>
          <w:trHeight w:val="1"/>
        </w:trPr>
        <w:tc>
          <w:tcPr>
            <w:tcW w:w="206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Развлечения</w:t>
            </w:r>
          </w:p>
        </w:tc>
        <w:tc>
          <w:tcPr>
            <w:tcW w:w="2516"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зданий и сооружений, предназначенных для развлечения.</w:t>
            </w:r>
          </w:p>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98">
              <w:r w:rsidRPr="004E76DB">
                <w:rPr>
                  <w:rFonts w:ascii="Times New Roman" w:eastAsia="Times New Roman" w:hAnsi="Times New Roman" w:cs="Times New Roman"/>
                  <w:sz w:val="20"/>
                </w:rPr>
                <w:t>кодами 4.8.1 – 4.8.3</w:t>
              </w:r>
            </w:hyperlink>
          </w:p>
        </w:tc>
        <w:tc>
          <w:tcPr>
            <w:tcW w:w="629"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4.8</w:t>
            </w:r>
          </w:p>
        </w:tc>
        <w:tc>
          <w:tcPr>
            <w:tcW w:w="203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 за исключением указанных в статье 21 настоящих Правил</w:t>
            </w:r>
          </w:p>
        </w:tc>
        <w:tc>
          <w:tcPr>
            <w:tcW w:w="223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Устанавливаются (ст.45 настоящих Правил)</w:t>
            </w:r>
          </w:p>
        </w:tc>
      </w:tr>
      <w:tr w:rsidR="004E76DB" w:rsidRPr="004E76DB" w:rsidTr="004E76DB">
        <w:trPr>
          <w:trHeight w:val="1"/>
        </w:trPr>
        <w:tc>
          <w:tcPr>
            <w:tcW w:w="206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Спорт</w:t>
            </w:r>
          </w:p>
        </w:tc>
        <w:tc>
          <w:tcPr>
            <w:tcW w:w="2516"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w:t>
            </w:r>
            <w:r w:rsidRPr="004E76DB">
              <w:rPr>
                <w:rFonts w:ascii="Times New Roman" w:eastAsia="Times New Roman" w:hAnsi="Times New Roman" w:cs="Times New Roman"/>
                <w:sz w:val="20"/>
                <w:szCs w:val="20"/>
              </w:rPr>
              <w:lastRenderedPageBreak/>
              <w:t xml:space="preserve">использования с </w:t>
            </w:r>
            <w:hyperlink r:id="rId99">
              <w:r w:rsidRPr="004E76DB">
                <w:rPr>
                  <w:rFonts w:ascii="Times New Roman" w:eastAsia="Times New Roman" w:hAnsi="Times New Roman" w:cs="Times New Roman"/>
                  <w:sz w:val="20"/>
                </w:rPr>
                <w:t>кодами 5.1.1 – 5.1.7</w:t>
              </w:r>
            </w:hyperlink>
          </w:p>
        </w:tc>
        <w:tc>
          <w:tcPr>
            <w:tcW w:w="629"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5.1</w:t>
            </w:r>
          </w:p>
        </w:tc>
        <w:tc>
          <w:tcPr>
            <w:tcW w:w="203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 гаражи служебного автотранспорта</w:t>
            </w:r>
          </w:p>
        </w:tc>
        <w:tc>
          <w:tcPr>
            <w:tcW w:w="223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Устанавливаются (ст.45 настоящих Правил)</w:t>
            </w:r>
          </w:p>
        </w:tc>
      </w:tr>
      <w:tr w:rsidR="004E76DB" w:rsidRPr="004E76DB" w:rsidTr="004E76DB">
        <w:trPr>
          <w:trHeight w:val="1"/>
        </w:trPr>
        <w:tc>
          <w:tcPr>
            <w:tcW w:w="206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Природно-познавательный туризм</w:t>
            </w:r>
          </w:p>
        </w:tc>
        <w:tc>
          <w:tcPr>
            <w:tcW w:w="2516"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осуществление необходимых природоохранных и природовосстановительных мероприятий</w:t>
            </w:r>
          </w:p>
        </w:tc>
        <w:tc>
          <w:tcPr>
            <w:tcW w:w="629"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5.2</w:t>
            </w:r>
          </w:p>
        </w:tc>
        <w:tc>
          <w:tcPr>
            <w:tcW w:w="203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 гаражи служебного транспорта, туалеты, пункты оказания первой помощи</w:t>
            </w:r>
          </w:p>
        </w:tc>
        <w:tc>
          <w:tcPr>
            <w:tcW w:w="223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206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Туристическое обслуживание</w:t>
            </w:r>
          </w:p>
        </w:tc>
        <w:tc>
          <w:tcPr>
            <w:tcW w:w="2516"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629"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5.2.1</w:t>
            </w:r>
          </w:p>
        </w:tc>
        <w:tc>
          <w:tcPr>
            <w:tcW w:w="203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 гаражи служебного транспорта, туалеты, пункты оказания первой помощи, здании и сооружения для размещения органов охраны порядка</w:t>
            </w:r>
          </w:p>
        </w:tc>
        <w:tc>
          <w:tcPr>
            <w:tcW w:w="223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206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Охота и рыбалка</w:t>
            </w:r>
          </w:p>
        </w:tc>
        <w:tc>
          <w:tcPr>
            <w:tcW w:w="2516"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Дома рыболовов и охотников (охотничьи дома)</w:t>
            </w:r>
          </w:p>
        </w:tc>
        <w:tc>
          <w:tcPr>
            <w:tcW w:w="629"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5.3</w:t>
            </w:r>
          </w:p>
        </w:tc>
        <w:tc>
          <w:tcPr>
            <w:tcW w:w="203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 гаражи, отдельно стоящие беседки и навесы, отдельно стоящие бассейны, бани и сауны, душевые, надворные туалеты (при условии устройства септика с фильтрующим колодцем), летние кухни, строения для летних театров и кинотеатров</w:t>
            </w:r>
          </w:p>
        </w:tc>
        <w:tc>
          <w:tcPr>
            <w:tcW w:w="223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206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Связь</w:t>
            </w:r>
          </w:p>
        </w:tc>
        <w:tc>
          <w:tcPr>
            <w:tcW w:w="2516"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w:t>
            </w:r>
            <w:r w:rsidRPr="004E76DB">
              <w:rPr>
                <w:rFonts w:ascii="Times New Roman" w:eastAsia="Times New Roman" w:hAnsi="Times New Roman" w:cs="Times New Roman"/>
                <w:sz w:val="20"/>
                <w:szCs w:val="20"/>
              </w:rPr>
              <w:lastRenderedPageBreak/>
              <w:t xml:space="preserve">содержанием видов разрешенного использования с </w:t>
            </w:r>
            <w:hyperlink r:id="rId100">
              <w:r w:rsidRPr="004E76DB">
                <w:rPr>
                  <w:rFonts w:ascii="Times New Roman" w:eastAsia="Times New Roman" w:hAnsi="Times New Roman" w:cs="Times New Roman"/>
                  <w:sz w:val="20"/>
                </w:rPr>
                <w:t>кодами 3.1.1</w:t>
              </w:r>
            </w:hyperlink>
            <w:r w:rsidRPr="004E76DB">
              <w:rPr>
                <w:rFonts w:ascii="Times New Roman" w:eastAsia="Times New Roman" w:hAnsi="Times New Roman" w:cs="Times New Roman"/>
                <w:sz w:val="20"/>
                <w:szCs w:val="20"/>
              </w:rPr>
              <w:t xml:space="preserve">, </w:t>
            </w:r>
            <w:hyperlink r:id="rId101">
              <w:r w:rsidRPr="004E76DB">
                <w:rPr>
                  <w:rFonts w:ascii="Times New Roman" w:eastAsia="Times New Roman" w:hAnsi="Times New Roman" w:cs="Times New Roman"/>
                  <w:sz w:val="20"/>
                </w:rPr>
                <w:t>3.2.3</w:t>
              </w:r>
            </w:hyperlink>
          </w:p>
        </w:tc>
        <w:tc>
          <w:tcPr>
            <w:tcW w:w="629"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6.8</w:t>
            </w:r>
          </w:p>
        </w:tc>
        <w:tc>
          <w:tcPr>
            <w:tcW w:w="203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c>
          <w:tcPr>
            <w:tcW w:w="223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206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Трубопроводный транспорт</w:t>
            </w:r>
          </w:p>
        </w:tc>
        <w:tc>
          <w:tcPr>
            <w:tcW w:w="2516"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29"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7.5</w:t>
            </w:r>
          </w:p>
        </w:tc>
        <w:tc>
          <w:tcPr>
            <w:tcW w:w="203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w:t>
            </w:r>
          </w:p>
        </w:tc>
        <w:tc>
          <w:tcPr>
            <w:tcW w:w="223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206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Обеспечение внутреннего правопорядка</w:t>
            </w:r>
          </w:p>
        </w:tc>
        <w:tc>
          <w:tcPr>
            <w:tcW w:w="2516"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29"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8.3</w:t>
            </w:r>
          </w:p>
        </w:tc>
        <w:tc>
          <w:tcPr>
            <w:tcW w:w="203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 гаражи служебного и специального автотранспорта</w:t>
            </w:r>
          </w:p>
        </w:tc>
        <w:tc>
          <w:tcPr>
            <w:tcW w:w="223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206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Охрана природных территорий</w:t>
            </w:r>
          </w:p>
        </w:tc>
        <w:tc>
          <w:tcPr>
            <w:tcW w:w="2516"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Земельные участки, имеющие особое природоохранное значение (парки, городские сады), земельные участки, занятые особо охраняемыми территориями и объектами, в том числе скверами, парками, садами</w:t>
            </w:r>
          </w:p>
        </w:tc>
        <w:tc>
          <w:tcPr>
            <w:tcW w:w="629"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9.1</w:t>
            </w:r>
          </w:p>
        </w:tc>
        <w:tc>
          <w:tcPr>
            <w:tcW w:w="203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c>
          <w:tcPr>
            <w:tcW w:w="223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206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Земельные участки (территории) общего пользования</w:t>
            </w:r>
          </w:p>
        </w:tc>
        <w:tc>
          <w:tcPr>
            <w:tcW w:w="2516"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02">
              <w:r w:rsidRPr="004E76DB">
                <w:rPr>
                  <w:rFonts w:ascii="Times New Roman" w:eastAsia="Times New Roman" w:hAnsi="Times New Roman" w:cs="Times New Roman"/>
                  <w:sz w:val="20"/>
                </w:rPr>
                <w:t>кодами 12.0.1 - 12.0.2</w:t>
              </w:r>
            </w:hyperlink>
          </w:p>
        </w:tc>
        <w:tc>
          <w:tcPr>
            <w:tcW w:w="629"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12.0</w:t>
            </w:r>
          </w:p>
        </w:tc>
        <w:tc>
          <w:tcPr>
            <w:tcW w:w="203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 за исключением указанных в статье 21 настоящих Правил</w:t>
            </w:r>
          </w:p>
        </w:tc>
        <w:tc>
          <w:tcPr>
            <w:tcW w:w="223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206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Благоустройство территории</w:t>
            </w:r>
          </w:p>
        </w:tc>
        <w:tc>
          <w:tcPr>
            <w:tcW w:w="2516"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w:t>
            </w:r>
            <w:r w:rsidRPr="004E76DB">
              <w:rPr>
                <w:rFonts w:ascii="Times New Roman" w:eastAsia="Times New Roman" w:hAnsi="Times New Roman" w:cs="Times New Roman"/>
                <w:sz w:val="20"/>
                <w:szCs w:val="20"/>
              </w:rPr>
              <w:lastRenderedPageBreak/>
              <w:t>благоустройства территории, общественных туалетов</w:t>
            </w:r>
          </w:p>
        </w:tc>
        <w:tc>
          <w:tcPr>
            <w:tcW w:w="629"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12.0.2</w:t>
            </w:r>
          </w:p>
        </w:tc>
        <w:tc>
          <w:tcPr>
            <w:tcW w:w="203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 за исключением указанных в статье 24 настоящих Правил</w:t>
            </w:r>
          </w:p>
        </w:tc>
        <w:tc>
          <w:tcPr>
            <w:tcW w:w="223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9479" w:type="dxa"/>
            <w:gridSpan w:val="5"/>
            <w:shd w:val="clear" w:color="auto" w:fill="auto"/>
            <w:tcMar>
              <w:left w:w="62" w:type="dxa"/>
              <w:right w:w="62" w:type="dxa"/>
            </w:tcMar>
          </w:tcPr>
          <w:p w:rsidR="004E76DB" w:rsidRPr="004E76DB" w:rsidRDefault="004E76DB" w:rsidP="004E76DB">
            <w:pPr>
              <w:spacing w:after="0" w:line="240" w:lineRule="auto"/>
              <w:jc w:val="center"/>
              <w:rPr>
                <w:rFonts w:ascii="Times New Roman" w:eastAsia="Times New Roman" w:hAnsi="Times New Roman" w:cs="Times New Roman"/>
                <w:b/>
                <w:sz w:val="20"/>
                <w:szCs w:val="20"/>
              </w:rPr>
            </w:pPr>
            <w:r w:rsidRPr="004E76DB">
              <w:rPr>
                <w:rFonts w:ascii="Times New Roman" w:eastAsia="Times New Roman" w:hAnsi="Times New Roman" w:cs="Times New Roman"/>
                <w:b/>
                <w:sz w:val="20"/>
                <w:szCs w:val="20"/>
              </w:rPr>
              <w:lastRenderedPageBreak/>
              <w:t>Условно разрешенные виды использования</w:t>
            </w:r>
          </w:p>
        </w:tc>
      </w:tr>
      <w:tr w:rsidR="004E76DB" w:rsidRPr="004E76DB" w:rsidTr="004E76DB">
        <w:trPr>
          <w:trHeight w:val="1"/>
        </w:trPr>
        <w:tc>
          <w:tcPr>
            <w:tcW w:w="206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Сельскохозяйственное использование</w:t>
            </w:r>
          </w:p>
        </w:tc>
        <w:tc>
          <w:tcPr>
            <w:tcW w:w="2516"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Ведение сельского хозяйства.</w:t>
            </w:r>
          </w:p>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103">
              <w:r w:rsidRPr="004E76DB">
                <w:rPr>
                  <w:rFonts w:ascii="Times New Roman" w:eastAsia="Times New Roman" w:hAnsi="Times New Roman" w:cs="Times New Roman"/>
                  <w:sz w:val="20"/>
                </w:rPr>
                <w:t>кодами 1.1 - 1.</w:t>
              </w:r>
            </w:hyperlink>
            <w:r w:rsidRPr="004E76DB">
              <w:rPr>
                <w:rFonts w:ascii="Times New Roman" w:eastAsia="Times New Roman" w:hAnsi="Times New Roman" w:cs="Times New Roman"/>
                <w:sz w:val="20"/>
                <w:szCs w:val="20"/>
              </w:rPr>
              <w:t xml:space="preserve">6, </w:t>
            </w:r>
          </w:p>
        </w:tc>
        <w:tc>
          <w:tcPr>
            <w:tcW w:w="629"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1.0</w:t>
            </w:r>
          </w:p>
        </w:tc>
        <w:tc>
          <w:tcPr>
            <w:tcW w:w="203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временных хозяйственных построек, стоянки сельскохозяйственной техники</w:t>
            </w:r>
          </w:p>
        </w:tc>
        <w:tc>
          <w:tcPr>
            <w:tcW w:w="223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206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Религиозное использование</w:t>
            </w:r>
          </w:p>
        </w:tc>
        <w:tc>
          <w:tcPr>
            <w:tcW w:w="2516"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629"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3.7</w:t>
            </w:r>
          </w:p>
        </w:tc>
        <w:tc>
          <w:tcPr>
            <w:tcW w:w="203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 Строения и сооружения вспомогательного назначения для отправления культа.</w:t>
            </w:r>
          </w:p>
        </w:tc>
        <w:tc>
          <w:tcPr>
            <w:tcW w:w="2233"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Устанавливаются (ст.45 настоящих Правил)</w:t>
            </w:r>
          </w:p>
        </w:tc>
      </w:tr>
    </w:tbl>
    <w:p w:rsidR="004E76DB" w:rsidRPr="004E76DB" w:rsidRDefault="004E76DB" w:rsidP="004E76DB">
      <w:pPr>
        <w:spacing w:after="0" w:line="240" w:lineRule="auto"/>
        <w:jc w:val="both"/>
        <w:rPr>
          <w:rFonts w:ascii="Times New Roman" w:eastAsia="Times New Roman" w:hAnsi="Times New Roman" w:cs="Times New Roman"/>
          <w:sz w:val="24"/>
        </w:rPr>
      </w:pPr>
    </w:p>
    <w:p w:rsidR="004E76DB" w:rsidRPr="004E76DB" w:rsidRDefault="004E76DB" w:rsidP="004E76DB">
      <w:pPr>
        <w:spacing w:after="0" w:line="240" w:lineRule="auto"/>
        <w:jc w:val="both"/>
        <w:rPr>
          <w:rFonts w:ascii="Times New Roman" w:eastAsia="Times New Roman" w:hAnsi="Times New Roman" w:cs="Times New Roman"/>
          <w:b/>
          <w:sz w:val="24"/>
        </w:rPr>
      </w:pPr>
      <w:r w:rsidRPr="004E76DB">
        <w:rPr>
          <w:rFonts w:ascii="Times New Roman" w:eastAsia="Times New Roman" w:hAnsi="Times New Roman" w:cs="Times New Roman"/>
          <w:b/>
          <w:sz w:val="24"/>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4E76DB" w:rsidRPr="004E76DB" w:rsidRDefault="004E76DB" w:rsidP="004E76DB">
      <w:pPr>
        <w:spacing w:after="0" w:line="240" w:lineRule="auto"/>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3. Для зоны размещения объектов физкультуры и спорта (Р-2) установлены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p w:rsidR="004E76DB" w:rsidRPr="004E76DB" w:rsidRDefault="004E76DB" w:rsidP="004E76DB">
      <w:pPr>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5670"/>
        <w:gridCol w:w="1134"/>
        <w:gridCol w:w="1876"/>
      </w:tblGrid>
      <w:tr w:rsidR="004E76DB" w:rsidRPr="004E76DB" w:rsidTr="004E76DB">
        <w:tc>
          <w:tcPr>
            <w:tcW w:w="959"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1</w:t>
            </w:r>
          </w:p>
        </w:tc>
        <w:tc>
          <w:tcPr>
            <w:tcW w:w="5670"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Минимальный размер 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кв.м</w:t>
            </w:r>
          </w:p>
        </w:tc>
        <w:tc>
          <w:tcPr>
            <w:tcW w:w="1876"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не подлежат ограничению</w:t>
            </w:r>
          </w:p>
        </w:tc>
      </w:tr>
      <w:tr w:rsidR="004E76DB" w:rsidRPr="004E76DB" w:rsidTr="004E76DB">
        <w:tc>
          <w:tcPr>
            <w:tcW w:w="959"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2</w:t>
            </w:r>
          </w:p>
        </w:tc>
        <w:tc>
          <w:tcPr>
            <w:tcW w:w="5670"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Максимальный размер 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кв.м</w:t>
            </w:r>
          </w:p>
        </w:tc>
        <w:tc>
          <w:tcPr>
            <w:tcW w:w="1876"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не подлежат ограничению</w:t>
            </w:r>
          </w:p>
        </w:tc>
      </w:tr>
      <w:tr w:rsidR="004E76DB" w:rsidRPr="004E76DB" w:rsidTr="004E76DB">
        <w:tc>
          <w:tcPr>
            <w:tcW w:w="959"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3</w:t>
            </w:r>
          </w:p>
        </w:tc>
        <w:tc>
          <w:tcPr>
            <w:tcW w:w="5670"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Минимальный отступ от границ 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м</w:t>
            </w:r>
          </w:p>
        </w:tc>
        <w:tc>
          <w:tcPr>
            <w:tcW w:w="1876"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1</w:t>
            </w:r>
          </w:p>
        </w:tc>
      </w:tr>
      <w:tr w:rsidR="004E76DB" w:rsidRPr="004E76DB" w:rsidTr="004E76DB">
        <w:tc>
          <w:tcPr>
            <w:tcW w:w="959"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4</w:t>
            </w:r>
          </w:p>
        </w:tc>
        <w:tc>
          <w:tcPr>
            <w:tcW w:w="5670"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Максимальный процент застройки в границах 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w:t>
            </w:r>
          </w:p>
        </w:tc>
        <w:tc>
          <w:tcPr>
            <w:tcW w:w="1876"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40-25</w:t>
            </w:r>
          </w:p>
        </w:tc>
      </w:tr>
      <w:tr w:rsidR="004E76DB" w:rsidRPr="004E76DB" w:rsidTr="004E76DB">
        <w:tc>
          <w:tcPr>
            <w:tcW w:w="959"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4.1</w:t>
            </w:r>
          </w:p>
        </w:tc>
        <w:tc>
          <w:tcPr>
            <w:tcW w:w="5670"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Аллеи и дороги</w:t>
            </w:r>
          </w:p>
        </w:tc>
        <w:tc>
          <w:tcPr>
            <w:tcW w:w="1134"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w:t>
            </w:r>
          </w:p>
        </w:tc>
        <w:tc>
          <w:tcPr>
            <w:tcW w:w="1876"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10-25</w:t>
            </w:r>
          </w:p>
        </w:tc>
      </w:tr>
      <w:tr w:rsidR="004E76DB" w:rsidRPr="004E76DB" w:rsidTr="004E76DB">
        <w:tc>
          <w:tcPr>
            <w:tcW w:w="959"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4.2</w:t>
            </w:r>
          </w:p>
        </w:tc>
        <w:tc>
          <w:tcPr>
            <w:tcW w:w="5670"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Площадки</w:t>
            </w:r>
          </w:p>
        </w:tc>
        <w:tc>
          <w:tcPr>
            <w:tcW w:w="1134"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w:t>
            </w:r>
          </w:p>
        </w:tc>
        <w:tc>
          <w:tcPr>
            <w:tcW w:w="1876"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8-12</w:t>
            </w:r>
          </w:p>
        </w:tc>
      </w:tr>
      <w:tr w:rsidR="004E76DB" w:rsidRPr="004E76DB" w:rsidTr="004E76DB">
        <w:tc>
          <w:tcPr>
            <w:tcW w:w="959"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4.3</w:t>
            </w:r>
          </w:p>
        </w:tc>
        <w:tc>
          <w:tcPr>
            <w:tcW w:w="5670"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Сооружения</w:t>
            </w:r>
          </w:p>
        </w:tc>
        <w:tc>
          <w:tcPr>
            <w:tcW w:w="1134"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w:t>
            </w:r>
          </w:p>
        </w:tc>
        <w:tc>
          <w:tcPr>
            <w:tcW w:w="1876"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5-7</w:t>
            </w:r>
          </w:p>
        </w:tc>
      </w:tr>
      <w:tr w:rsidR="004E76DB" w:rsidRPr="004E76DB" w:rsidTr="004E76DB">
        <w:tc>
          <w:tcPr>
            <w:tcW w:w="959"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5</w:t>
            </w:r>
          </w:p>
        </w:tc>
        <w:tc>
          <w:tcPr>
            <w:tcW w:w="5670"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Минимальный процент озеленения земельного участка в пределах территории</w:t>
            </w:r>
          </w:p>
        </w:tc>
        <w:tc>
          <w:tcPr>
            <w:tcW w:w="1134"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w:t>
            </w:r>
          </w:p>
        </w:tc>
        <w:tc>
          <w:tcPr>
            <w:tcW w:w="1876"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60-75</w:t>
            </w:r>
          </w:p>
        </w:tc>
      </w:tr>
      <w:tr w:rsidR="004E76DB" w:rsidRPr="004E76DB" w:rsidTr="004E76DB">
        <w:tc>
          <w:tcPr>
            <w:tcW w:w="959"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6</w:t>
            </w:r>
          </w:p>
        </w:tc>
        <w:tc>
          <w:tcPr>
            <w:tcW w:w="5670"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 xml:space="preserve">Предельное количество этажей или предельная высота зданий, строений </w:t>
            </w:r>
          </w:p>
        </w:tc>
        <w:tc>
          <w:tcPr>
            <w:tcW w:w="1134"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эт./м</w:t>
            </w:r>
          </w:p>
        </w:tc>
        <w:tc>
          <w:tcPr>
            <w:tcW w:w="1876"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3/14</w:t>
            </w:r>
          </w:p>
        </w:tc>
      </w:tr>
      <w:tr w:rsidR="004E76DB" w:rsidRPr="004E76DB" w:rsidTr="004E76DB">
        <w:tc>
          <w:tcPr>
            <w:tcW w:w="959"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7</w:t>
            </w:r>
          </w:p>
        </w:tc>
        <w:tc>
          <w:tcPr>
            <w:tcW w:w="5670"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Предельная высота сооружений</w:t>
            </w:r>
          </w:p>
        </w:tc>
        <w:tc>
          <w:tcPr>
            <w:tcW w:w="1134"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м</w:t>
            </w:r>
          </w:p>
        </w:tc>
        <w:tc>
          <w:tcPr>
            <w:tcW w:w="1876"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Не подлежит ограничению</w:t>
            </w:r>
          </w:p>
        </w:tc>
      </w:tr>
      <w:tr w:rsidR="004E76DB" w:rsidRPr="004E76DB" w:rsidTr="004E76DB">
        <w:tc>
          <w:tcPr>
            <w:tcW w:w="959"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8</w:t>
            </w:r>
          </w:p>
        </w:tc>
        <w:tc>
          <w:tcPr>
            <w:tcW w:w="5670"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Максимальная высота ограждения между земельными участками, а также между земельными участками и территориями общего пользования</w:t>
            </w:r>
          </w:p>
        </w:tc>
        <w:tc>
          <w:tcPr>
            <w:tcW w:w="1134"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м</w:t>
            </w:r>
          </w:p>
        </w:tc>
        <w:tc>
          <w:tcPr>
            <w:tcW w:w="1876" w:type="dxa"/>
            <w:tcBorders>
              <w:top w:val="single" w:sz="4" w:space="0" w:color="000000"/>
              <w:left w:val="single" w:sz="4" w:space="0" w:color="000000"/>
              <w:bottom w:val="single" w:sz="4" w:space="0" w:color="000000"/>
              <w:right w:val="single" w:sz="4" w:space="0" w:color="000000"/>
            </w:tcBorders>
          </w:tcPr>
          <w:p w:rsidR="004E76DB" w:rsidRPr="004E76DB" w:rsidRDefault="004E76DB" w:rsidP="004E76DB">
            <w:pPr>
              <w:spacing w:after="0" w:line="240" w:lineRule="auto"/>
              <w:jc w:val="both"/>
              <w:rPr>
                <w:rFonts w:ascii="Times New Roman" w:eastAsia="Calibri" w:hAnsi="Times New Roman" w:cs="Times New Roman"/>
                <w:sz w:val="20"/>
                <w:szCs w:val="20"/>
              </w:rPr>
            </w:pPr>
            <w:r w:rsidRPr="004E76DB">
              <w:rPr>
                <w:rFonts w:ascii="Times New Roman" w:eastAsia="Times New Roman" w:hAnsi="Times New Roman" w:cs="Times New Roman"/>
                <w:sz w:val="20"/>
                <w:szCs w:val="20"/>
              </w:rPr>
              <w:t xml:space="preserve">1,8 </w:t>
            </w:r>
          </w:p>
        </w:tc>
      </w:tr>
    </w:tbl>
    <w:p w:rsidR="004E76DB" w:rsidRPr="004E76DB" w:rsidRDefault="004E76DB" w:rsidP="004E76DB">
      <w:pPr>
        <w:spacing w:after="0" w:line="240" w:lineRule="auto"/>
        <w:jc w:val="both"/>
        <w:rPr>
          <w:rFonts w:ascii="Times New Roman" w:eastAsia="Times New Roman" w:hAnsi="Times New Roman" w:cs="Times New Roman"/>
          <w:sz w:val="24"/>
          <w:szCs w:val="24"/>
        </w:rPr>
      </w:pPr>
    </w:p>
    <w:p w:rsidR="004E76DB" w:rsidRPr="004E76DB" w:rsidRDefault="004E76DB" w:rsidP="004E76DB">
      <w:pPr>
        <w:keepNext/>
        <w:keepLines/>
        <w:spacing w:after="0" w:line="240" w:lineRule="auto"/>
        <w:ind w:firstLine="709"/>
        <w:jc w:val="both"/>
        <w:outlineLvl w:val="2"/>
        <w:rPr>
          <w:rFonts w:ascii="Times New Roman" w:eastAsia="Times New Roman" w:hAnsi="Times New Roman" w:cs="Times New Roman"/>
          <w:b/>
          <w:sz w:val="24"/>
          <w:szCs w:val="24"/>
        </w:rPr>
      </w:pPr>
      <w:r w:rsidRPr="004E76DB">
        <w:rPr>
          <w:rFonts w:ascii="Times New Roman" w:eastAsia="Times New Roman" w:hAnsi="Times New Roman" w:cs="Times New Roman"/>
          <w:b/>
          <w:sz w:val="24"/>
          <w:szCs w:val="24"/>
        </w:rPr>
        <w:t>Статья 38. Градостроительные регламенты. Зоны специального назначения</w:t>
      </w:r>
    </w:p>
    <w:p w:rsidR="004E76DB" w:rsidRPr="004E76DB" w:rsidRDefault="004E76DB" w:rsidP="004E76DB">
      <w:pPr>
        <w:spacing w:after="0" w:line="240" w:lineRule="auto"/>
        <w:ind w:firstLine="709"/>
        <w:jc w:val="both"/>
        <w:rPr>
          <w:rFonts w:ascii="Times New Roman" w:eastAsia="Times New Roman" w:hAnsi="Times New Roman" w:cs="Times New Roman"/>
          <w:b/>
          <w:sz w:val="24"/>
          <w:szCs w:val="24"/>
        </w:rPr>
      </w:pPr>
      <w:r w:rsidRPr="004E76DB">
        <w:rPr>
          <w:rFonts w:ascii="Times New Roman" w:eastAsia="Times New Roman" w:hAnsi="Times New Roman" w:cs="Times New Roman"/>
          <w:b/>
          <w:sz w:val="24"/>
          <w:szCs w:val="24"/>
        </w:rPr>
        <w:t>1. С-1. Зона озеленённых территорий специального назначения.</w:t>
      </w:r>
    </w:p>
    <w:p w:rsidR="004E76DB" w:rsidRPr="004E76DB" w:rsidRDefault="004E76DB" w:rsidP="004E76DB">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Выделена для обеспечения правовых условий градостроительной деятельности на территориях, используемых для организации зелёных насаждений защитного назначения, прилегающих к объектам производственного, коммунального назначения, объектам инженерной и транспортной инфраструктуры.</w:t>
      </w:r>
    </w:p>
    <w:p w:rsidR="004E76DB" w:rsidRPr="004E76DB" w:rsidRDefault="004E76DB" w:rsidP="004E76DB">
      <w:pPr>
        <w:spacing w:after="0" w:line="240" w:lineRule="auto"/>
        <w:jc w:val="both"/>
        <w:rPr>
          <w:rFonts w:ascii="Times New Roman" w:eastAsia="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tblPr>
      <w:tblGrid>
        <w:gridCol w:w="2065"/>
        <w:gridCol w:w="2244"/>
        <w:gridCol w:w="228"/>
        <w:gridCol w:w="635"/>
        <w:gridCol w:w="2052"/>
        <w:gridCol w:w="178"/>
        <w:gridCol w:w="470"/>
        <w:gridCol w:w="1607"/>
      </w:tblGrid>
      <w:tr w:rsidR="004E76DB" w:rsidRPr="004E76DB" w:rsidTr="004E76DB">
        <w:trPr>
          <w:trHeight w:val="1"/>
        </w:trPr>
        <w:tc>
          <w:tcPr>
            <w:tcW w:w="2065" w:type="dxa"/>
            <w:shd w:val="clear" w:color="auto" w:fill="auto"/>
            <w:tcMar>
              <w:left w:w="62" w:type="dxa"/>
              <w:right w:w="62"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b/>
                <w:sz w:val="20"/>
                <w:szCs w:val="20"/>
              </w:rPr>
              <w:t xml:space="preserve">Наименование вида разрешенного </w:t>
            </w:r>
            <w:r w:rsidRPr="004E76DB">
              <w:rPr>
                <w:rFonts w:ascii="Times New Roman" w:eastAsia="Times New Roman" w:hAnsi="Times New Roman" w:cs="Times New Roman"/>
                <w:b/>
                <w:sz w:val="20"/>
                <w:szCs w:val="20"/>
              </w:rPr>
              <w:lastRenderedPageBreak/>
              <w:t>использования земельного участка</w:t>
            </w:r>
          </w:p>
        </w:tc>
        <w:tc>
          <w:tcPr>
            <w:tcW w:w="2244" w:type="dxa"/>
            <w:shd w:val="clear" w:color="auto" w:fill="auto"/>
            <w:tcMar>
              <w:left w:w="62" w:type="dxa"/>
              <w:right w:w="62"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b/>
                <w:sz w:val="20"/>
                <w:szCs w:val="20"/>
              </w:rPr>
              <w:lastRenderedPageBreak/>
              <w:t xml:space="preserve">Наименование вида разрешенного </w:t>
            </w:r>
            <w:r w:rsidRPr="004E76DB">
              <w:rPr>
                <w:rFonts w:ascii="Times New Roman" w:eastAsia="Times New Roman" w:hAnsi="Times New Roman" w:cs="Times New Roman"/>
                <w:b/>
                <w:sz w:val="20"/>
                <w:szCs w:val="20"/>
              </w:rPr>
              <w:lastRenderedPageBreak/>
              <w:t>использования объектов капитального строительства</w:t>
            </w:r>
          </w:p>
        </w:tc>
        <w:tc>
          <w:tcPr>
            <w:tcW w:w="863" w:type="dxa"/>
            <w:gridSpan w:val="2"/>
            <w:shd w:val="clear" w:color="auto" w:fill="auto"/>
            <w:tcMar>
              <w:left w:w="62" w:type="dxa"/>
              <w:right w:w="62"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b/>
                <w:sz w:val="20"/>
                <w:szCs w:val="20"/>
              </w:rPr>
              <w:lastRenderedPageBreak/>
              <w:t>Код</w:t>
            </w:r>
          </w:p>
        </w:tc>
        <w:tc>
          <w:tcPr>
            <w:tcW w:w="2230" w:type="dxa"/>
            <w:gridSpan w:val="2"/>
            <w:shd w:val="clear" w:color="auto" w:fill="auto"/>
            <w:tcMar>
              <w:left w:w="62" w:type="dxa"/>
              <w:right w:w="62"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b/>
                <w:sz w:val="20"/>
                <w:szCs w:val="20"/>
              </w:rPr>
              <w:t xml:space="preserve">Наименование вспомогательного </w:t>
            </w:r>
            <w:r w:rsidRPr="004E76DB">
              <w:rPr>
                <w:rFonts w:ascii="Times New Roman" w:eastAsia="Times New Roman" w:hAnsi="Times New Roman" w:cs="Times New Roman"/>
                <w:b/>
                <w:sz w:val="20"/>
                <w:szCs w:val="20"/>
              </w:rPr>
              <w:lastRenderedPageBreak/>
              <w:t>вида разрешенного использования</w:t>
            </w:r>
          </w:p>
        </w:tc>
        <w:tc>
          <w:tcPr>
            <w:tcW w:w="2077" w:type="dxa"/>
            <w:gridSpan w:val="2"/>
            <w:shd w:val="clear" w:color="auto" w:fill="auto"/>
            <w:tcMar>
              <w:left w:w="62" w:type="dxa"/>
              <w:right w:w="62"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b/>
                <w:sz w:val="20"/>
                <w:szCs w:val="20"/>
              </w:rPr>
              <w:lastRenderedPageBreak/>
              <w:t>Требования к архитектурно-</w:t>
            </w:r>
            <w:r w:rsidRPr="004E76DB">
              <w:rPr>
                <w:rFonts w:ascii="Times New Roman" w:eastAsia="Times New Roman" w:hAnsi="Times New Roman" w:cs="Times New Roman"/>
                <w:b/>
                <w:sz w:val="20"/>
                <w:szCs w:val="20"/>
              </w:rPr>
              <w:lastRenderedPageBreak/>
              <w:t>градостроительному облику</w:t>
            </w:r>
          </w:p>
        </w:tc>
      </w:tr>
      <w:tr w:rsidR="004E76DB" w:rsidRPr="004E76DB" w:rsidTr="004E76DB">
        <w:trPr>
          <w:trHeight w:val="1"/>
        </w:trPr>
        <w:tc>
          <w:tcPr>
            <w:tcW w:w="7402" w:type="dxa"/>
            <w:gridSpan w:val="6"/>
            <w:shd w:val="clear" w:color="auto" w:fill="auto"/>
            <w:tcMar>
              <w:left w:w="62" w:type="dxa"/>
              <w:right w:w="62"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r w:rsidRPr="004E76DB">
              <w:rPr>
                <w:rFonts w:ascii="Times New Roman" w:eastAsia="Times New Roman" w:hAnsi="Times New Roman" w:cs="Times New Roman"/>
                <w:b/>
                <w:sz w:val="20"/>
                <w:szCs w:val="20"/>
              </w:rPr>
              <w:lastRenderedPageBreak/>
              <w:t>Основные виды разрешенного использования</w:t>
            </w:r>
          </w:p>
        </w:tc>
        <w:tc>
          <w:tcPr>
            <w:tcW w:w="2077" w:type="dxa"/>
            <w:gridSpan w:val="2"/>
            <w:shd w:val="clear" w:color="auto" w:fill="auto"/>
            <w:tcMar>
              <w:left w:w="62" w:type="dxa"/>
              <w:right w:w="62" w:type="dxa"/>
            </w:tcMar>
            <w:vAlign w:val="center"/>
          </w:tcPr>
          <w:p w:rsidR="004E76DB" w:rsidRPr="004E76DB" w:rsidRDefault="004E76DB" w:rsidP="004E76DB">
            <w:pPr>
              <w:spacing w:after="0" w:line="240" w:lineRule="auto"/>
              <w:jc w:val="center"/>
              <w:rPr>
                <w:rFonts w:ascii="Times New Roman" w:eastAsia="Times New Roman" w:hAnsi="Times New Roman" w:cs="Times New Roman"/>
                <w:sz w:val="20"/>
                <w:szCs w:val="20"/>
              </w:rPr>
            </w:pPr>
          </w:p>
        </w:tc>
      </w:tr>
      <w:tr w:rsidR="004E76DB" w:rsidRPr="004E76DB" w:rsidTr="004E76DB">
        <w:trPr>
          <w:trHeight w:val="1"/>
        </w:trPr>
        <w:tc>
          <w:tcPr>
            <w:tcW w:w="206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Земельные участки (территории) общего пользования</w:t>
            </w:r>
          </w:p>
        </w:tc>
        <w:tc>
          <w:tcPr>
            <w:tcW w:w="224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размещение общественных туалетов, площадок для сбора мусора. Содержание данного вида разрешенного использования включает в себя содержание видов разрешенного использования с </w:t>
            </w:r>
            <w:hyperlink r:id="rId104">
              <w:r w:rsidRPr="004E76DB">
                <w:rPr>
                  <w:rFonts w:ascii="Times New Roman" w:eastAsia="Times New Roman" w:hAnsi="Times New Roman" w:cs="Times New Roman"/>
                  <w:sz w:val="20"/>
                </w:rPr>
                <w:t>кодами 12.0.1</w:t>
              </w:r>
            </w:hyperlink>
            <w:r w:rsidRPr="004E76DB">
              <w:rPr>
                <w:rFonts w:ascii="Times New Roman" w:eastAsia="Times New Roman" w:hAnsi="Times New Roman" w:cs="Times New Roman"/>
                <w:sz w:val="20"/>
                <w:szCs w:val="20"/>
              </w:rPr>
              <w:t> - </w:t>
            </w:r>
            <w:hyperlink r:id="rId105">
              <w:r w:rsidRPr="004E76DB">
                <w:rPr>
                  <w:rFonts w:ascii="Times New Roman" w:eastAsia="Times New Roman" w:hAnsi="Times New Roman" w:cs="Times New Roman"/>
                  <w:sz w:val="20"/>
                </w:rPr>
                <w:t>12.0.2</w:t>
              </w:r>
            </w:hyperlink>
          </w:p>
        </w:tc>
        <w:tc>
          <w:tcPr>
            <w:tcW w:w="863" w:type="dxa"/>
            <w:gridSpan w:val="2"/>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12.0</w:t>
            </w:r>
          </w:p>
        </w:tc>
        <w:tc>
          <w:tcPr>
            <w:tcW w:w="2230" w:type="dxa"/>
            <w:gridSpan w:val="2"/>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c>
          <w:tcPr>
            <w:tcW w:w="2077" w:type="dxa"/>
            <w:gridSpan w:val="2"/>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206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Питомники</w:t>
            </w:r>
          </w:p>
        </w:tc>
        <w:tc>
          <w:tcPr>
            <w:tcW w:w="224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сооружений, необходимых для указанных видов сельскохозяйственного производства</w:t>
            </w:r>
          </w:p>
        </w:tc>
        <w:tc>
          <w:tcPr>
            <w:tcW w:w="863" w:type="dxa"/>
            <w:gridSpan w:val="2"/>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1.17</w:t>
            </w:r>
          </w:p>
        </w:tc>
        <w:tc>
          <w:tcPr>
            <w:tcW w:w="2230" w:type="dxa"/>
            <w:gridSpan w:val="2"/>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 гаражи для служебного и специального транспорта, сооружения технологически связные с основными объектами, котельные и др., нестационарные торговые павильоны, киоски по продаже сельскохозяйственной продукции</w:t>
            </w:r>
          </w:p>
        </w:tc>
        <w:tc>
          <w:tcPr>
            <w:tcW w:w="2077" w:type="dxa"/>
            <w:gridSpan w:val="2"/>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206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Связь</w:t>
            </w:r>
          </w:p>
        </w:tc>
        <w:tc>
          <w:tcPr>
            <w:tcW w:w="224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w:t>
            </w:r>
            <w:r w:rsidRPr="004E76DB">
              <w:rPr>
                <w:rFonts w:ascii="Times New Roman" w:eastAsia="Times New Roman" w:hAnsi="Times New Roman" w:cs="Times New Roman"/>
                <w:sz w:val="20"/>
                <w:szCs w:val="20"/>
              </w:rPr>
              <w:lastRenderedPageBreak/>
              <w:t xml:space="preserve">исключением объектов связи, размещение которых предусмотрено содержанием видов разрешенного использования с </w:t>
            </w:r>
            <w:hyperlink r:id="rId106">
              <w:r w:rsidRPr="004E76DB">
                <w:rPr>
                  <w:rFonts w:ascii="Times New Roman" w:eastAsia="Times New Roman" w:hAnsi="Times New Roman" w:cs="Times New Roman"/>
                  <w:sz w:val="20"/>
                </w:rPr>
                <w:t>кодами 3.1.1</w:t>
              </w:r>
            </w:hyperlink>
            <w:r w:rsidRPr="004E76DB">
              <w:rPr>
                <w:rFonts w:ascii="Times New Roman" w:eastAsia="Times New Roman" w:hAnsi="Times New Roman" w:cs="Times New Roman"/>
                <w:sz w:val="20"/>
                <w:szCs w:val="20"/>
              </w:rPr>
              <w:t xml:space="preserve">, </w:t>
            </w:r>
            <w:hyperlink r:id="rId107">
              <w:r w:rsidRPr="004E76DB">
                <w:rPr>
                  <w:rFonts w:ascii="Times New Roman" w:eastAsia="Times New Roman" w:hAnsi="Times New Roman" w:cs="Times New Roman"/>
                  <w:sz w:val="20"/>
                </w:rPr>
                <w:t>3.2.3</w:t>
              </w:r>
            </w:hyperlink>
          </w:p>
        </w:tc>
        <w:tc>
          <w:tcPr>
            <w:tcW w:w="863" w:type="dxa"/>
            <w:gridSpan w:val="2"/>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6.8</w:t>
            </w:r>
          </w:p>
        </w:tc>
        <w:tc>
          <w:tcPr>
            <w:tcW w:w="2230" w:type="dxa"/>
            <w:gridSpan w:val="2"/>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c>
          <w:tcPr>
            <w:tcW w:w="2077" w:type="dxa"/>
            <w:gridSpan w:val="2"/>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206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Трубопроводный транспорт</w:t>
            </w:r>
          </w:p>
        </w:tc>
        <w:tc>
          <w:tcPr>
            <w:tcW w:w="224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3" w:type="dxa"/>
            <w:gridSpan w:val="2"/>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7.5</w:t>
            </w:r>
          </w:p>
        </w:tc>
        <w:tc>
          <w:tcPr>
            <w:tcW w:w="2700" w:type="dxa"/>
            <w:gridSpan w:val="3"/>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w:t>
            </w:r>
          </w:p>
        </w:tc>
        <w:tc>
          <w:tcPr>
            <w:tcW w:w="160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206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Ведение огородничества</w:t>
            </w:r>
          </w:p>
        </w:tc>
        <w:tc>
          <w:tcPr>
            <w:tcW w:w="224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Осуществление отдыха и (или) выращивание  гражданами для собственных нужд сельскохозяйственных культур, </w:t>
            </w:r>
          </w:p>
        </w:tc>
        <w:tc>
          <w:tcPr>
            <w:tcW w:w="863" w:type="dxa"/>
            <w:gridSpan w:val="2"/>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13.1</w:t>
            </w:r>
          </w:p>
        </w:tc>
        <w:tc>
          <w:tcPr>
            <w:tcW w:w="2700" w:type="dxa"/>
            <w:gridSpan w:val="3"/>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 хозяйственные постройки,  не являющиеся  объектами недвижимости, предназначенные для хранения инвентаря и урожая сельскохозяйственных культур</w:t>
            </w:r>
          </w:p>
        </w:tc>
        <w:tc>
          <w:tcPr>
            <w:tcW w:w="160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206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Охрана природных</w:t>
            </w:r>
          </w:p>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территорий</w:t>
            </w:r>
          </w:p>
        </w:tc>
        <w:tc>
          <w:tcPr>
            <w:tcW w:w="224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Защитные леса, в том числе городские леса, леса в</w:t>
            </w:r>
          </w:p>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лесопарках</w:t>
            </w:r>
          </w:p>
        </w:tc>
        <w:tc>
          <w:tcPr>
            <w:tcW w:w="863" w:type="dxa"/>
            <w:gridSpan w:val="2"/>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12.0.2</w:t>
            </w:r>
          </w:p>
        </w:tc>
        <w:tc>
          <w:tcPr>
            <w:tcW w:w="2700" w:type="dxa"/>
            <w:gridSpan w:val="3"/>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c>
          <w:tcPr>
            <w:tcW w:w="160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p>
        </w:tc>
      </w:tr>
      <w:tr w:rsidR="004E76DB" w:rsidRPr="004E76DB" w:rsidTr="004E76DB">
        <w:trPr>
          <w:trHeight w:val="1"/>
        </w:trPr>
        <w:tc>
          <w:tcPr>
            <w:tcW w:w="206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Коммунальное обслуживание</w:t>
            </w:r>
          </w:p>
        </w:tc>
        <w:tc>
          <w:tcPr>
            <w:tcW w:w="224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08">
              <w:r w:rsidRPr="004E76DB">
                <w:rPr>
                  <w:rFonts w:ascii="Times New Roman" w:eastAsia="Times New Roman" w:hAnsi="Times New Roman" w:cs="Times New Roman"/>
                  <w:sz w:val="20"/>
                </w:rPr>
                <w:t>кодами 3.1.1 - 3.1.2</w:t>
              </w:r>
            </w:hyperlink>
          </w:p>
        </w:tc>
        <w:tc>
          <w:tcPr>
            <w:tcW w:w="863" w:type="dxa"/>
            <w:gridSpan w:val="2"/>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3.1</w:t>
            </w:r>
          </w:p>
        </w:tc>
        <w:tc>
          <w:tcPr>
            <w:tcW w:w="2700" w:type="dxa"/>
            <w:gridSpan w:val="3"/>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Объекты капитального строительства, технологически связанные с эксплуатацией объектов инженерной инфраструктуры</w:t>
            </w:r>
          </w:p>
        </w:tc>
        <w:tc>
          <w:tcPr>
            <w:tcW w:w="160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установлению</w:t>
            </w:r>
          </w:p>
        </w:tc>
      </w:tr>
      <w:tr w:rsidR="004E76DB" w:rsidRPr="004E76DB" w:rsidTr="004E76DB">
        <w:trPr>
          <w:trHeight w:val="1"/>
        </w:trPr>
        <w:tc>
          <w:tcPr>
            <w:tcW w:w="206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p>
        </w:tc>
        <w:tc>
          <w:tcPr>
            <w:tcW w:w="2244"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p>
        </w:tc>
        <w:tc>
          <w:tcPr>
            <w:tcW w:w="863" w:type="dxa"/>
            <w:gridSpan w:val="2"/>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p>
        </w:tc>
        <w:tc>
          <w:tcPr>
            <w:tcW w:w="2700" w:type="dxa"/>
            <w:gridSpan w:val="3"/>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p>
        </w:tc>
        <w:tc>
          <w:tcPr>
            <w:tcW w:w="160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p>
        </w:tc>
      </w:tr>
      <w:tr w:rsidR="004E76DB" w:rsidRPr="004E76DB" w:rsidTr="004E76DB">
        <w:trPr>
          <w:trHeight w:val="1"/>
        </w:trPr>
        <w:tc>
          <w:tcPr>
            <w:tcW w:w="9479" w:type="dxa"/>
            <w:gridSpan w:val="8"/>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Условно разрешенные виды использования </w:t>
            </w:r>
          </w:p>
        </w:tc>
      </w:tr>
      <w:tr w:rsidR="004E76DB" w:rsidRPr="004E76DB" w:rsidTr="004E76DB">
        <w:trPr>
          <w:trHeight w:val="1"/>
        </w:trPr>
        <w:tc>
          <w:tcPr>
            <w:tcW w:w="206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Религиозное использование</w:t>
            </w:r>
          </w:p>
        </w:tc>
        <w:tc>
          <w:tcPr>
            <w:tcW w:w="2472" w:type="dxa"/>
            <w:gridSpan w:val="2"/>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09">
              <w:r w:rsidRPr="004E76DB">
                <w:rPr>
                  <w:rFonts w:ascii="Times New Roman" w:eastAsia="Times New Roman" w:hAnsi="Times New Roman" w:cs="Times New Roman"/>
                  <w:sz w:val="20"/>
                </w:rPr>
                <w:t>кодами 3.7.1-3.7.2</w:t>
              </w:r>
            </w:hyperlink>
          </w:p>
        </w:tc>
        <w:tc>
          <w:tcPr>
            <w:tcW w:w="63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3.7</w:t>
            </w:r>
          </w:p>
        </w:tc>
        <w:tc>
          <w:tcPr>
            <w:tcW w:w="205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 строения и сооружения вспомогательного назначения для отправления культа;</w:t>
            </w:r>
          </w:p>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здания для размещения благотворительных учреждений, в т.ч. производственного назначения, не требующих установления санитарно-защитных зон или разрывов</w:t>
            </w:r>
          </w:p>
        </w:tc>
        <w:tc>
          <w:tcPr>
            <w:tcW w:w="2255" w:type="dxa"/>
            <w:gridSpan w:val="3"/>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Устанавливаются (ст.45 настоящих Правил)</w:t>
            </w:r>
          </w:p>
        </w:tc>
      </w:tr>
      <w:tr w:rsidR="004E76DB" w:rsidRPr="004E76DB" w:rsidTr="004E76DB">
        <w:trPr>
          <w:trHeight w:val="1"/>
        </w:trPr>
        <w:tc>
          <w:tcPr>
            <w:tcW w:w="206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Сельскохозяйственное </w:t>
            </w:r>
            <w:r w:rsidRPr="004E76DB">
              <w:rPr>
                <w:rFonts w:ascii="Times New Roman" w:eastAsia="Times New Roman" w:hAnsi="Times New Roman" w:cs="Times New Roman"/>
                <w:sz w:val="20"/>
                <w:szCs w:val="20"/>
              </w:rPr>
              <w:lastRenderedPageBreak/>
              <w:t>использование</w:t>
            </w:r>
          </w:p>
        </w:tc>
        <w:tc>
          <w:tcPr>
            <w:tcW w:w="2472" w:type="dxa"/>
            <w:gridSpan w:val="2"/>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 xml:space="preserve">Ведение сельского </w:t>
            </w:r>
            <w:r w:rsidRPr="004E76DB">
              <w:rPr>
                <w:rFonts w:ascii="Times New Roman" w:eastAsia="Times New Roman" w:hAnsi="Times New Roman" w:cs="Times New Roman"/>
                <w:sz w:val="20"/>
                <w:szCs w:val="20"/>
              </w:rPr>
              <w:lastRenderedPageBreak/>
              <w:t>хозяйства.</w:t>
            </w:r>
          </w:p>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110">
              <w:r w:rsidRPr="004E76DB">
                <w:rPr>
                  <w:rFonts w:ascii="Times New Roman" w:eastAsia="Times New Roman" w:hAnsi="Times New Roman" w:cs="Times New Roman"/>
                  <w:sz w:val="20"/>
                </w:rPr>
                <w:t>кодами 1.1 - 1.</w:t>
              </w:r>
            </w:hyperlink>
            <w:r w:rsidRPr="004E76DB">
              <w:rPr>
                <w:rFonts w:ascii="Times New Roman" w:eastAsia="Times New Roman" w:hAnsi="Times New Roman" w:cs="Times New Roman"/>
                <w:sz w:val="20"/>
                <w:szCs w:val="20"/>
              </w:rPr>
              <w:t xml:space="preserve">6, </w:t>
            </w:r>
          </w:p>
        </w:tc>
        <w:tc>
          <w:tcPr>
            <w:tcW w:w="635"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1.0</w:t>
            </w:r>
          </w:p>
        </w:tc>
        <w:tc>
          <w:tcPr>
            <w:tcW w:w="2052"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Размещение </w:t>
            </w:r>
            <w:r w:rsidRPr="004E76DB">
              <w:rPr>
                <w:rFonts w:ascii="Times New Roman" w:eastAsia="Times New Roman" w:hAnsi="Times New Roman" w:cs="Times New Roman"/>
                <w:sz w:val="20"/>
                <w:szCs w:val="20"/>
              </w:rPr>
              <w:lastRenderedPageBreak/>
              <w:t>временных хозяйственных построек, стоянки сельскохозяйственной техники</w:t>
            </w:r>
          </w:p>
        </w:tc>
        <w:tc>
          <w:tcPr>
            <w:tcW w:w="2255" w:type="dxa"/>
            <w:gridSpan w:val="3"/>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 xml:space="preserve">Не подлежит </w:t>
            </w:r>
            <w:r w:rsidRPr="004E76DB">
              <w:rPr>
                <w:rFonts w:ascii="Times New Roman" w:eastAsia="Times New Roman" w:hAnsi="Times New Roman" w:cs="Times New Roman"/>
                <w:sz w:val="20"/>
                <w:szCs w:val="20"/>
              </w:rPr>
              <w:lastRenderedPageBreak/>
              <w:t>установлению</w:t>
            </w:r>
          </w:p>
        </w:tc>
      </w:tr>
    </w:tbl>
    <w:p w:rsidR="004E76DB" w:rsidRPr="004E76DB" w:rsidRDefault="004E76DB" w:rsidP="004E76DB">
      <w:pPr>
        <w:spacing w:after="0" w:line="240" w:lineRule="auto"/>
        <w:jc w:val="both"/>
        <w:rPr>
          <w:rFonts w:ascii="Times New Roman" w:eastAsia="Times New Roman" w:hAnsi="Times New Roman" w:cs="Times New Roman"/>
          <w:sz w:val="24"/>
        </w:rPr>
      </w:pPr>
    </w:p>
    <w:p w:rsidR="004E76DB" w:rsidRPr="004E76DB" w:rsidRDefault="004E76DB" w:rsidP="004E76DB">
      <w:pPr>
        <w:spacing w:after="0" w:line="240" w:lineRule="auto"/>
        <w:jc w:val="both"/>
        <w:rPr>
          <w:rFonts w:ascii="Times New Roman" w:eastAsia="Times New Roman" w:hAnsi="Times New Roman" w:cs="Times New Roman"/>
          <w:b/>
          <w:sz w:val="24"/>
        </w:rPr>
      </w:pPr>
      <w:r w:rsidRPr="004E76DB">
        <w:rPr>
          <w:rFonts w:ascii="Times New Roman" w:eastAsia="Times New Roman" w:hAnsi="Times New Roman" w:cs="Times New Roman"/>
          <w:b/>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E76DB" w:rsidRPr="004E76DB" w:rsidRDefault="004E76DB" w:rsidP="004E76DB">
      <w:pPr>
        <w:spacing w:after="0" w:line="240" w:lineRule="auto"/>
        <w:jc w:val="both"/>
        <w:rPr>
          <w:rFonts w:ascii="Times New Roman" w:eastAsia="Times New Roman" w:hAnsi="Times New Roman" w:cs="Times New Roman"/>
          <w:sz w:val="24"/>
        </w:rPr>
      </w:pPr>
    </w:p>
    <w:tbl>
      <w:tblPr>
        <w:tblW w:w="0" w:type="auto"/>
        <w:tblInd w:w="108" w:type="dxa"/>
        <w:tblCellMar>
          <w:left w:w="10" w:type="dxa"/>
          <w:right w:w="10" w:type="dxa"/>
        </w:tblCellMar>
        <w:tblLook w:val="04A0"/>
      </w:tblPr>
      <w:tblGrid>
        <w:gridCol w:w="945"/>
        <w:gridCol w:w="6131"/>
        <w:gridCol w:w="1119"/>
        <w:gridCol w:w="1834"/>
      </w:tblGrid>
      <w:tr w:rsidR="004E76DB" w:rsidRPr="004E76DB" w:rsidTr="004E76DB">
        <w:trPr>
          <w:trHeight w:val="1"/>
        </w:trPr>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1</w:t>
            </w:r>
          </w:p>
        </w:tc>
        <w:tc>
          <w:tcPr>
            <w:tcW w:w="6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Calibri" w:eastAsia="Times New Roman" w:hAnsi="Calibri" w:cs="Times New Roman"/>
                <w:sz w:val="20"/>
                <w:szCs w:val="20"/>
              </w:rPr>
            </w:pPr>
            <w:r w:rsidRPr="004E76DB">
              <w:rPr>
                <w:rFonts w:ascii="Times New Roman" w:eastAsia="Times New Roman" w:hAnsi="Times New Roman" w:cs="Times New Roman"/>
                <w:sz w:val="20"/>
                <w:szCs w:val="20"/>
              </w:rPr>
              <w:t>Минимальный размер земельного участка</w:t>
            </w:r>
          </w:p>
        </w:tc>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кв.м</w:t>
            </w:r>
          </w:p>
        </w:tc>
        <w:tc>
          <w:tcPr>
            <w:tcW w:w="1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не подлежат ограничению</w:t>
            </w:r>
          </w:p>
        </w:tc>
      </w:tr>
      <w:tr w:rsidR="004E76DB" w:rsidRPr="004E76DB" w:rsidTr="004E76DB">
        <w:trPr>
          <w:trHeight w:val="1"/>
        </w:trPr>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2</w:t>
            </w:r>
          </w:p>
        </w:tc>
        <w:tc>
          <w:tcPr>
            <w:tcW w:w="6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Calibri" w:eastAsia="Times New Roman" w:hAnsi="Calibri" w:cs="Times New Roman"/>
                <w:sz w:val="20"/>
                <w:szCs w:val="20"/>
              </w:rPr>
            </w:pPr>
            <w:r w:rsidRPr="004E76DB">
              <w:rPr>
                <w:rFonts w:ascii="Times New Roman" w:eastAsia="Times New Roman" w:hAnsi="Times New Roman" w:cs="Times New Roman"/>
                <w:sz w:val="20"/>
                <w:szCs w:val="20"/>
              </w:rPr>
              <w:t>Максимальный размер земельного участка</w:t>
            </w:r>
          </w:p>
        </w:tc>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кв.м</w:t>
            </w:r>
          </w:p>
        </w:tc>
        <w:tc>
          <w:tcPr>
            <w:tcW w:w="1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не подлежат ограничению</w:t>
            </w:r>
          </w:p>
        </w:tc>
      </w:tr>
      <w:tr w:rsidR="004E76DB" w:rsidRPr="004E76DB" w:rsidTr="004E76DB">
        <w:trPr>
          <w:trHeight w:val="1"/>
        </w:trPr>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3</w:t>
            </w:r>
          </w:p>
        </w:tc>
        <w:tc>
          <w:tcPr>
            <w:tcW w:w="6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Calibri" w:eastAsia="Times New Roman" w:hAnsi="Calibri" w:cs="Times New Roman"/>
                <w:sz w:val="20"/>
                <w:szCs w:val="20"/>
              </w:rPr>
            </w:pPr>
            <w:r w:rsidRPr="004E76DB">
              <w:rPr>
                <w:rFonts w:ascii="Times New Roman" w:eastAsia="Times New Roman" w:hAnsi="Times New Roman" w:cs="Times New Roman"/>
                <w:sz w:val="20"/>
                <w:szCs w:val="20"/>
              </w:rPr>
              <w:t>Минимальный отступ от границ земельного участка</w:t>
            </w:r>
          </w:p>
        </w:tc>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м</w:t>
            </w:r>
          </w:p>
        </w:tc>
        <w:tc>
          <w:tcPr>
            <w:tcW w:w="1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не подлежит ограничению</w:t>
            </w:r>
          </w:p>
        </w:tc>
      </w:tr>
      <w:tr w:rsidR="004E76DB" w:rsidRPr="004E76DB" w:rsidTr="004E76DB">
        <w:trPr>
          <w:trHeight w:val="1"/>
        </w:trPr>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4</w:t>
            </w:r>
          </w:p>
        </w:tc>
        <w:tc>
          <w:tcPr>
            <w:tcW w:w="6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Calibri" w:eastAsia="Times New Roman" w:hAnsi="Calibri" w:cs="Times New Roman"/>
                <w:sz w:val="20"/>
                <w:szCs w:val="20"/>
              </w:rPr>
            </w:pPr>
            <w:r w:rsidRPr="004E76DB">
              <w:rPr>
                <w:rFonts w:ascii="Times New Roman" w:eastAsia="Times New Roman" w:hAnsi="Times New Roman" w:cs="Times New Roman"/>
                <w:sz w:val="20"/>
                <w:szCs w:val="20"/>
              </w:rPr>
              <w:t>Максимальный процент застройки в границах земельного участка</w:t>
            </w:r>
          </w:p>
        </w:tc>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w:t>
            </w:r>
          </w:p>
        </w:tc>
        <w:tc>
          <w:tcPr>
            <w:tcW w:w="1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10</w:t>
            </w:r>
          </w:p>
        </w:tc>
      </w:tr>
      <w:tr w:rsidR="004E76DB" w:rsidRPr="004E76DB" w:rsidTr="004E76DB">
        <w:trPr>
          <w:trHeight w:val="1"/>
        </w:trPr>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4.1</w:t>
            </w:r>
          </w:p>
        </w:tc>
        <w:tc>
          <w:tcPr>
            <w:tcW w:w="6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Calibri" w:eastAsia="Times New Roman" w:hAnsi="Calibri" w:cs="Times New Roman"/>
                <w:sz w:val="20"/>
                <w:szCs w:val="20"/>
              </w:rPr>
            </w:pPr>
            <w:r w:rsidRPr="004E76DB">
              <w:rPr>
                <w:rFonts w:ascii="Times New Roman" w:eastAsia="Times New Roman" w:hAnsi="Times New Roman" w:cs="Times New Roman"/>
                <w:sz w:val="20"/>
                <w:szCs w:val="20"/>
              </w:rPr>
              <w:t>Аллеи и дороги, спортивные и игровые площадки</w:t>
            </w:r>
          </w:p>
        </w:tc>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w:t>
            </w:r>
          </w:p>
        </w:tc>
        <w:tc>
          <w:tcPr>
            <w:tcW w:w="1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2 - 5</w:t>
            </w:r>
          </w:p>
        </w:tc>
      </w:tr>
      <w:tr w:rsidR="004E76DB" w:rsidRPr="004E76DB" w:rsidTr="004E76DB">
        <w:trPr>
          <w:trHeight w:val="1"/>
        </w:trPr>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5</w:t>
            </w:r>
          </w:p>
        </w:tc>
        <w:tc>
          <w:tcPr>
            <w:tcW w:w="6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Calibri" w:eastAsia="Times New Roman" w:hAnsi="Calibri" w:cs="Times New Roman"/>
                <w:sz w:val="20"/>
                <w:szCs w:val="20"/>
              </w:rPr>
            </w:pPr>
            <w:r w:rsidRPr="004E76DB">
              <w:rPr>
                <w:rFonts w:ascii="Times New Roman" w:eastAsia="Times New Roman" w:hAnsi="Times New Roman" w:cs="Times New Roman"/>
                <w:sz w:val="20"/>
                <w:szCs w:val="20"/>
              </w:rPr>
              <w:t>Минимальный процент озеленения земельного участка в пределах территории</w:t>
            </w:r>
          </w:p>
        </w:tc>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w:t>
            </w:r>
          </w:p>
        </w:tc>
        <w:tc>
          <w:tcPr>
            <w:tcW w:w="1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90</w:t>
            </w:r>
          </w:p>
        </w:tc>
      </w:tr>
      <w:tr w:rsidR="004E76DB" w:rsidRPr="004E76DB" w:rsidTr="004E76DB">
        <w:trPr>
          <w:trHeight w:val="1"/>
        </w:trPr>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6</w:t>
            </w:r>
          </w:p>
        </w:tc>
        <w:tc>
          <w:tcPr>
            <w:tcW w:w="6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Calibri" w:eastAsia="Times New Roman" w:hAnsi="Calibri" w:cs="Times New Roman"/>
                <w:sz w:val="20"/>
                <w:szCs w:val="20"/>
              </w:rPr>
            </w:pPr>
            <w:r w:rsidRPr="004E76DB">
              <w:rPr>
                <w:rFonts w:ascii="Times New Roman" w:eastAsia="Times New Roman" w:hAnsi="Times New Roman" w:cs="Times New Roman"/>
                <w:sz w:val="20"/>
                <w:szCs w:val="20"/>
              </w:rPr>
              <w:t xml:space="preserve">Предельное количество этажей или предельная высота зданий, строений </w:t>
            </w:r>
          </w:p>
        </w:tc>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эт/м</w:t>
            </w:r>
          </w:p>
        </w:tc>
        <w:tc>
          <w:tcPr>
            <w:tcW w:w="1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1/7</w:t>
            </w:r>
          </w:p>
        </w:tc>
      </w:tr>
      <w:tr w:rsidR="004E76DB" w:rsidRPr="004E76DB" w:rsidTr="004E76DB">
        <w:trPr>
          <w:trHeight w:val="1"/>
        </w:trPr>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7</w:t>
            </w:r>
          </w:p>
        </w:tc>
        <w:tc>
          <w:tcPr>
            <w:tcW w:w="61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Calibri" w:eastAsia="Times New Roman" w:hAnsi="Calibri" w:cs="Times New Roman"/>
                <w:sz w:val="20"/>
                <w:szCs w:val="20"/>
              </w:rPr>
            </w:pPr>
            <w:r w:rsidRPr="004E76DB">
              <w:rPr>
                <w:rFonts w:ascii="Times New Roman" w:eastAsia="Times New Roman" w:hAnsi="Times New Roman" w:cs="Times New Roman"/>
                <w:sz w:val="20"/>
                <w:szCs w:val="20"/>
              </w:rPr>
              <w:t>Предельная высота сооружений</w:t>
            </w:r>
          </w:p>
        </w:tc>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м</w:t>
            </w:r>
          </w:p>
        </w:tc>
        <w:tc>
          <w:tcPr>
            <w:tcW w:w="1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не подлежит ограничению</w:t>
            </w:r>
          </w:p>
        </w:tc>
      </w:tr>
    </w:tbl>
    <w:p w:rsidR="004E76DB" w:rsidRPr="004E76DB" w:rsidRDefault="004E76DB" w:rsidP="004E76DB">
      <w:pPr>
        <w:spacing w:after="0" w:line="240" w:lineRule="auto"/>
        <w:jc w:val="both"/>
        <w:rPr>
          <w:rFonts w:ascii="Times New Roman" w:eastAsia="Times New Roman" w:hAnsi="Times New Roman" w:cs="Times New Roman"/>
          <w:sz w:val="24"/>
          <w:szCs w:val="24"/>
        </w:rPr>
      </w:pPr>
    </w:p>
    <w:p w:rsidR="004E76DB" w:rsidRPr="004E76DB" w:rsidRDefault="004E76DB" w:rsidP="00365C9D">
      <w:pPr>
        <w:spacing w:after="0" w:line="240" w:lineRule="auto"/>
        <w:ind w:firstLine="709"/>
        <w:jc w:val="both"/>
        <w:rPr>
          <w:rFonts w:ascii="Times New Roman" w:eastAsia="Times New Roman" w:hAnsi="Times New Roman" w:cs="Times New Roman"/>
          <w:b/>
          <w:sz w:val="24"/>
          <w:szCs w:val="24"/>
        </w:rPr>
      </w:pPr>
      <w:r w:rsidRPr="004E76DB">
        <w:rPr>
          <w:rFonts w:ascii="Times New Roman" w:eastAsia="Times New Roman" w:hAnsi="Times New Roman" w:cs="Times New Roman"/>
          <w:b/>
          <w:sz w:val="24"/>
          <w:szCs w:val="24"/>
        </w:rPr>
        <w:t>2. С-2. Зона кладбищ.</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Зона выделена на основе существующих территорий захоронений и мест специального назначения, не имеющих перспективы развития на ближайший расчетный срок градостроительной документации с установленной санитарно-защитной зоной.</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tblPr>
      <w:tblGrid>
        <w:gridCol w:w="1647"/>
        <w:gridCol w:w="2960"/>
        <w:gridCol w:w="637"/>
        <w:gridCol w:w="2220"/>
        <w:gridCol w:w="1998"/>
      </w:tblGrid>
      <w:tr w:rsidR="004E76DB" w:rsidRPr="004E76DB" w:rsidTr="00365C9D">
        <w:trPr>
          <w:trHeight w:val="1"/>
          <w:jc w:val="center"/>
        </w:trPr>
        <w:tc>
          <w:tcPr>
            <w:tcW w:w="164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b/>
                <w:sz w:val="20"/>
                <w:szCs w:val="20"/>
              </w:rPr>
              <w:t>Наименование вида разрешенного использования земельного участка</w:t>
            </w:r>
          </w:p>
        </w:tc>
        <w:tc>
          <w:tcPr>
            <w:tcW w:w="2960"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b/>
                <w:sz w:val="20"/>
                <w:szCs w:val="20"/>
              </w:rPr>
              <w:t>Наименование вида разрешенного использования объектов капитального строительства</w:t>
            </w:r>
          </w:p>
        </w:tc>
        <w:tc>
          <w:tcPr>
            <w:tcW w:w="63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b/>
                <w:sz w:val="20"/>
                <w:szCs w:val="20"/>
              </w:rPr>
              <w:t>Код</w:t>
            </w:r>
          </w:p>
        </w:tc>
        <w:tc>
          <w:tcPr>
            <w:tcW w:w="2220"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b/>
                <w:sz w:val="20"/>
                <w:szCs w:val="20"/>
              </w:rPr>
              <w:t>Наименование вспомогательного вида разрешенного использования</w:t>
            </w:r>
          </w:p>
        </w:tc>
        <w:tc>
          <w:tcPr>
            <w:tcW w:w="1881"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b/>
                <w:sz w:val="20"/>
                <w:szCs w:val="20"/>
              </w:rPr>
              <w:t>Требования к архитектурно-градостроительному облику</w:t>
            </w:r>
          </w:p>
        </w:tc>
      </w:tr>
      <w:tr w:rsidR="004E76DB" w:rsidRPr="004E76DB" w:rsidTr="00365C9D">
        <w:trPr>
          <w:trHeight w:val="1"/>
          <w:jc w:val="center"/>
        </w:trPr>
        <w:tc>
          <w:tcPr>
            <w:tcW w:w="7464" w:type="dxa"/>
            <w:gridSpan w:val="4"/>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b/>
                <w:sz w:val="20"/>
                <w:szCs w:val="20"/>
              </w:rPr>
              <w:t>Основные виды разрешенного использования</w:t>
            </w:r>
          </w:p>
        </w:tc>
        <w:tc>
          <w:tcPr>
            <w:tcW w:w="1881"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p>
        </w:tc>
      </w:tr>
      <w:tr w:rsidR="004E76DB" w:rsidRPr="004E76DB" w:rsidTr="00365C9D">
        <w:trPr>
          <w:trHeight w:val="1"/>
          <w:jc w:val="center"/>
        </w:trPr>
        <w:tc>
          <w:tcPr>
            <w:tcW w:w="164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Религиозное использование</w:t>
            </w:r>
          </w:p>
        </w:tc>
        <w:tc>
          <w:tcPr>
            <w:tcW w:w="2960"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11">
              <w:r w:rsidRPr="004E76DB">
                <w:rPr>
                  <w:rFonts w:ascii="Times New Roman" w:eastAsia="Times New Roman" w:hAnsi="Times New Roman" w:cs="Times New Roman"/>
                  <w:sz w:val="20"/>
                </w:rPr>
                <w:t>кодами 3.7.1-3.7.2</w:t>
              </w:r>
            </w:hyperlink>
          </w:p>
        </w:tc>
        <w:tc>
          <w:tcPr>
            <w:tcW w:w="63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3.7</w:t>
            </w:r>
          </w:p>
        </w:tc>
        <w:tc>
          <w:tcPr>
            <w:tcW w:w="2220"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 строения и сооружения вспомогательного назначения для отправления культа;</w:t>
            </w:r>
          </w:p>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здания для размещения благотворительных учреждений, в т.ч. производственного назначения, не требующих установления санитарно-защитных зон или разрывов</w:t>
            </w:r>
          </w:p>
        </w:tc>
        <w:tc>
          <w:tcPr>
            <w:tcW w:w="1881"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Устанавливаются (ст.45 настоящих Правил)</w:t>
            </w:r>
          </w:p>
        </w:tc>
      </w:tr>
      <w:tr w:rsidR="004E76DB" w:rsidRPr="004E76DB" w:rsidTr="00365C9D">
        <w:trPr>
          <w:trHeight w:val="1"/>
          <w:jc w:val="center"/>
        </w:trPr>
        <w:tc>
          <w:tcPr>
            <w:tcW w:w="164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Ритуальная деятельность</w:t>
            </w:r>
          </w:p>
        </w:tc>
        <w:tc>
          <w:tcPr>
            <w:tcW w:w="2960"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кладбищ, крематориев и мест захоронения;</w:t>
            </w:r>
          </w:p>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размещение соответствующих культовых сооружений;</w:t>
            </w:r>
          </w:p>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осуществление деятельности по производству продукции ритуально-обрядового назначения</w:t>
            </w:r>
          </w:p>
        </w:tc>
        <w:tc>
          <w:tcPr>
            <w:tcW w:w="637"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lastRenderedPageBreak/>
              <w:t>12.1</w:t>
            </w:r>
          </w:p>
        </w:tc>
        <w:tc>
          <w:tcPr>
            <w:tcW w:w="2220"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Хозяйственные постройки, гаражи для служебного и специального транспорта</w:t>
            </w:r>
          </w:p>
        </w:tc>
        <w:tc>
          <w:tcPr>
            <w:tcW w:w="1881" w:type="dxa"/>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sz w:val="20"/>
                <w:szCs w:val="20"/>
              </w:rPr>
            </w:pPr>
            <w:r w:rsidRPr="004E76DB">
              <w:rPr>
                <w:rFonts w:ascii="Times New Roman" w:eastAsia="Times New Roman" w:hAnsi="Times New Roman" w:cs="Times New Roman"/>
                <w:sz w:val="20"/>
                <w:szCs w:val="20"/>
              </w:rPr>
              <w:t>Не подлежит согласованию</w:t>
            </w:r>
          </w:p>
        </w:tc>
      </w:tr>
      <w:tr w:rsidR="004E76DB" w:rsidRPr="004E76DB" w:rsidTr="00365C9D">
        <w:trPr>
          <w:trHeight w:val="1"/>
          <w:jc w:val="center"/>
        </w:trPr>
        <w:tc>
          <w:tcPr>
            <w:tcW w:w="9345" w:type="dxa"/>
            <w:gridSpan w:val="5"/>
            <w:shd w:val="clear" w:color="auto" w:fill="auto"/>
            <w:tcMar>
              <w:left w:w="62" w:type="dxa"/>
              <w:right w:w="62" w:type="dxa"/>
            </w:tcMar>
          </w:tcPr>
          <w:p w:rsidR="004E76DB" w:rsidRPr="004E76DB" w:rsidRDefault="004E76DB" w:rsidP="004E76DB">
            <w:pPr>
              <w:spacing w:after="0" w:line="240" w:lineRule="auto"/>
              <w:rPr>
                <w:rFonts w:ascii="Times New Roman" w:eastAsia="Times New Roman" w:hAnsi="Times New Roman" w:cs="Times New Roman"/>
                <w:b/>
                <w:sz w:val="20"/>
                <w:szCs w:val="20"/>
              </w:rPr>
            </w:pPr>
            <w:r w:rsidRPr="004E76DB">
              <w:rPr>
                <w:rFonts w:ascii="Times New Roman" w:eastAsia="Times New Roman" w:hAnsi="Times New Roman" w:cs="Times New Roman"/>
                <w:b/>
                <w:sz w:val="20"/>
                <w:szCs w:val="20"/>
              </w:rPr>
              <w:lastRenderedPageBreak/>
              <w:t>Условно разрешенные виды использования не подлежит установлению</w:t>
            </w:r>
          </w:p>
        </w:tc>
      </w:tr>
    </w:tbl>
    <w:p w:rsidR="004E76DB" w:rsidRPr="004E76DB" w:rsidRDefault="004E76DB" w:rsidP="004E76DB">
      <w:pPr>
        <w:spacing w:after="0" w:line="240" w:lineRule="auto"/>
        <w:jc w:val="both"/>
        <w:rPr>
          <w:rFonts w:ascii="Times New Roman" w:eastAsia="Times New Roman" w:hAnsi="Times New Roman" w:cs="Times New Roman"/>
          <w:sz w:val="24"/>
        </w:rPr>
      </w:pPr>
    </w:p>
    <w:p w:rsidR="004E76DB" w:rsidRPr="004E76DB" w:rsidRDefault="004E76DB" w:rsidP="004E76DB">
      <w:pPr>
        <w:spacing w:after="0" w:line="240" w:lineRule="auto"/>
        <w:jc w:val="both"/>
        <w:rPr>
          <w:rFonts w:ascii="Times New Roman" w:eastAsia="Times New Roman" w:hAnsi="Times New Roman" w:cs="Times New Roman"/>
          <w:b/>
          <w:sz w:val="24"/>
        </w:rPr>
      </w:pPr>
      <w:r w:rsidRPr="004E76DB">
        <w:rPr>
          <w:rFonts w:ascii="Times New Roman" w:eastAsia="Times New Roman" w:hAnsi="Times New Roman" w:cs="Times New Roman"/>
          <w:b/>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E76DB" w:rsidRPr="004E76DB" w:rsidRDefault="004E76DB" w:rsidP="004E76DB">
      <w:pPr>
        <w:spacing w:after="0" w:line="240" w:lineRule="auto"/>
        <w:jc w:val="both"/>
        <w:rPr>
          <w:rFonts w:ascii="Times New Roman" w:eastAsia="Times New Roman" w:hAnsi="Times New Roman" w:cs="Times New Roman"/>
          <w:sz w:val="24"/>
        </w:rPr>
      </w:pPr>
    </w:p>
    <w:tbl>
      <w:tblPr>
        <w:tblW w:w="0" w:type="auto"/>
        <w:tblInd w:w="108" w:type="dxa"/>
        <w:tblCellMar>
          <w:left w:w="10" w:type="dxa"/>
          <w:right w:w="10" w:type="dxa"/>
        </w:tblCellMar>
        <w:tblLook w:val="04A0"/>
      </w:tblPr>
      <w:tblGrid>
        <w:gridCol w:w="941"/>
        <w:gridCol w:w="5313"/>
        <w:gridCol w:w="981"/>
        <w:gridCol w:w="2794"/>
      </w:tblGrid>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1</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Calibri" w:eastAsia="Times New Roman" w:hAnsi="Calibri" w:cs="Times New Roman"/>
                <w:sz w:val="20"/>
                <w:szCs w:val="20"/>
              </w:rPr>
            </w:pPr>
            <w:r w:rsidRPr="004E76DB">
              <w:rPr>
                <w:rFonts w:ascii="Times New Roman" w:eastAsia="Times New Roman" w:hAnsi="Times New Roman" w:cs="Times New Roman"/>
                <w:sz w:val="20"/>
                <w:szCs w:val="20"/>
              </w:rPr>
              <w:t>Минимальный размер земельного участка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кв.м</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2 га</w:t>
            </w:r>
          </w:p>
        </w:tc>
      </w:tr>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2</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Calibri" w:eastAsia="Times New Roman" w:hAnsi="Calibri" w:cs="Times New Roman"/>
                <w:sz w:val="20"/>
                <w:szCs w:val="20"/>
              </w:rPr>
            </w:pPr>
            <w:r w:rsidRPr="004E76DB">
              <w:rPr>
                <w:rFonts w:ascii="Times New Roman" w:eastAsia="Times New Roman" w:hAnsi="Times New Roman" w:cs="Times New Roman"/>
                <w:sz w:val="20"/>
                <w:szCs w:val="20"/>
              </w:rPr>
              <w:t>Максимальный размер земельного участка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кв.м</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не более 40 га</w:t>
            </w:r>
          </w:p>
        </w:tc>
      </w:tr>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3</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Calibri" w:eastAsia="Times New Roman" w:hAnsi="Calibri" w:cs="Times New Roman"/>
                <w:sz w:val="20"/>
                <w:szCs w:val="20"/>
              </w:rPr>
            </w:pPr>
            <w:r w:rsidRPr="004E76DB">
              <w:rPr>
                <w:rFonts w:ascii="Times New Roman" w:eastAsia="Times New Roman" w:hAnsi="Times New Roman" w:cs="Times New Roman"/>
                <w:sz w:val="20"/>
                <w:szCs w:val="20"/>
              </w:rPr>
              <w:t>Минимальный отступ от границ земельного участка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м</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не подлежит ограничению</w:t>
            </w:r>
          </w:p>
        </w:tc>
      </w:tr>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4</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Calibri" w:eastAsia="Times New Roman" w:hAnsi="Calibri" w:cs="Times New Roman"/>
                <w:sz w:val="20"/>
                <w:szCs w:val="20"/>
              </w:rPr>
            </w:pPr>
            <w:r w:rsidRPr="004E76DB">
              <w:rPr>
                <w:rFonts w:ascii="Times New Roman" w:eastAsia="Times New Roman" w:hAnsi="Times New Roman" w:cs="Times New Roman"/>
                <w:sz w:val="20"/>
                <w:szCs w:val="20"/>
              </w:rPr>
              <w:t>Максимальный процент застройки в границах земельного участка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не подлежит ограничению</w:t>
            </w:r>
          </w:p>
        </w:tc>
      </w:tr>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5</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Calibri" w:eastAsia="Times New Roman" w:hAnsi="Calibri" w:cs="Times New Roman"/>
                <w:sz w:val="20"/>
                <w:szCs w:val="20"/>
              </w:rPr>
            </w:pPr>
            <w:r w:rsidRPr="004E76DB">
              <w:rPr>
                <w:rFonts w:ascii="Times New Roman" w:eastAsia="Times New Roman" w:hAnsi="Times New Roman" w:cs="Times New Roman"/>
                <w:sz w:val="20"/>
                <w:szCs w:val="20"/>
              </w:rPr>
              <w:t xml:space="preserve">Предельное количество этажей или предельная высота зданий, строений, сооружений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эт/м</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1/7</w:t>
            </w:r>
          </w:p>
        </w:tc>
      </w:tr>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6</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Calibri" w:eastAsia="Times New Roman" w:hAnsi="Calibri" w:cs="Times New Roman"/>
                <w:sz w:val="20"/>
                <w:szCs w:val="20"/>
              </w:rPr>
            </w:pPr>
            <w:r w:rsidRPr="004E76DB">
              <w:rPr>
                <w:rFonts w:ascii="Times New Roman" w:eastAsia="Times New Roman" w:hAnsi="Times New Roman" w:cs="Times New Roman"/>
                <w:sz w:val="20"/>
                <w:szCs w:val="20"/>
              </w:rPr>
              <w:t>Предельная высота сооружений</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м</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не подлежит ограничению</w:t>
            </w:r>
          </w:p>
        </w:tc>
      </w:tr>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7</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Calibri" w:eastAsia="Times New Roman" w:hAnsi="Calibri" w:cs="Times New Roman"/>
                <w:sz w:val="20"/>
                <w:szCs w:val="20"/>
              </w:rPr>
            </w:pPr>
            <w:r w:rsidRPr="004E76DB">
              <w:rPr>
                <w:rFonts w:ascii="Times New Roman" w:eastAsia="Times New Roman" w:hAnsi="Times New Roman" w:cs="Times New Roman"/>
                <w:sz w:val="20"/>
                <w:szCs w:val="20"/>
              </w:rPr>
              <w:t>Максимальная высота ограждения между земельным участком, и территориями общего пользования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м</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не более 1,8</w:t>
            </w:r>
          </w:p>
        </w:tc>
      </w:tr>
      <w:tr w:rsidR="004E76DB" w:rsidRPr="004E76DB" w:rsidTr="004E76DB">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8</w:t>
            </w:r>
          </w:p>
        </w:tc>
        <w:tc>
          <w:tcPr>
            <w:tcW w:w="5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76DB" w:rsidRPr="004E76DB" w:rsidRDefault="004E76DB" w:rsidP="004E76DB">
            <w:pPr>
              <w:spacing w:after="0" w:line="240" w:lineRule="auto"/>
              <w:jc w:val="both"/>
              <w:rPr>
                <w:rFonts w:ascii="Calibri" w:eastAsia="Times New Roman" w:hAnsi="Calibri" w:cs="Times New Roman"/>
                <w:sz w:val="20"/>
                <w:szCs w:val="20"/>
              </w:rPr>
            </w:pPr>
            <w:r w:rsidRPr="004E76DB">
              <w:rPr>
                <w:rFonts w:ascii="Times New Roman" w:eastAsia="Times New Roman" w:hAnsi="Times New Roman" w:cs="Times New Roman"/>
                <w:sz w:val="20"/>
                <w:szCs w:val="20"/>
              </w:rPr>
              <w:t>Площадь мест захоронения должна быть не менее;</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E76DB" w:rsidRPr="004E76DB" w:rsidRDefault="004E76DB" w:rsidP="004E76DB">
            <w:pPr>
              <w:spacing w:after="0" w:line="240" w:lineRule="auto"/>
              <w:jc w:val="center"/>
              <w:rPr>
                <w:rFonts w:ascii="Calibri" w:eastAsia="Times New Roman" w:hAnsi="Calibri" w:cs="Times New Roman"/>
                <w:sz w:val="20"/>
                <w:szCs w:val="20"/>
              </w:rPr>
            </w:pPr>
            <w:r w:rsidRPr="004E76DB">
              <w:rPr>
                <w:rFonts w:ascii="Times New Roman" w:eastAsia="Times New Roman" w:hAnsi="Times New Roman" w:cs="Times New Roman"/>
                <w:sz w:val="20"/>
                <w:szCs w:val="20"/>
              </w:rPr>
              <w:t>не менее 65 – 70 % общей площади кладбища</w:t>
            </w:r>
          </w:p>
        </w:tc>
      </w:tr>
    </w:tbl>
    <w:p w:rsidR="004E76DB" w:rsidRPr="004E76DB" w:rsidRDefault="004E76DB" w:rsidP="004E76DB">
      <w:pPr>
        <w:spacing w:after="0" w:line="240" w:lineRule="auto"/>
        <w:jc w:val="both"/>
        <w:rPr>
          <w:rFonts w:ascii="Times New Roman" w:eastAsia="Times New Roman" w:hAnsi="Times New Roman" w:cs="Times New Roman"/>
          <w:sz w:val="24"/>
          <w:szCs w:val="24"/>
        </w:rPr>
      </w:pPr>
    </w:p>
    <w:p w:rsidR="004E76DB" w:rsidRPr="004E76DB" w:rsidRDefault="004E76DB" w:rsidP="004E76DB">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 xml:space="preserve">1)участок, отводимый под кладбище, должен: </w:t>
      </w:r>
    </w:p>
    <w:p w:rsidR="004E76DB" w:rsidRPr="004E76DB" w:rsidRDefault="004E76DB" w:rsidP="004E76DB">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 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w:t>
      </w:r>
    </w:p>
    <w:p w:rsidR="004E76DB" w:rsidRPr="004E76DB" w:rsidRDefault="004E76DB" w:rsidP="004E76DB">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 не затопляться при паводках;</w:t>
      </w:r>
    </w:p>
    <w:p w:rsidR="004E76DB" w:rsidRPr="004E76DB" w:rsidRDefault="004E76DB" w:rsidP="004E76DB">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 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4E76DB" w:rsidRPr="004E76DB" w:rsidRDefault="004E76DB" w:rsidP="004E76DB">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 иметь сухую, пористую почву (супесчаную, песчаную) на глубине 1,5 м и ниже с влажностью почвы в пределах 6 – 18 %;</w:t>
      </w:r>
    </w:p>
    <w:p w:rsidR="004E76DB" w:rsidRPr="004E76DB" w:rsidRDefault="004E76DB" w:rsidP="004E76DB">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 располагаться с подветренной стороны по отношению к жилой территории.</w:t>
      </w:r>
    </w:p>
    <w:p w:rsidR="004E76DB" w:rsidRPr="004E76DB" w:rsidRDefault="004E76DB" w:rsidP="004E76DB">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2)Устройство кладбища осуществляется в соответствии с утвержденным проектом, в котором предусматривается:</w:t>
      </w:r>
    </w:p>
    <w:p w:rsidR="004E76DB" w:rsidRPr="004E76DB" w:rsidRDefault="004E76DB" w:rsidP="004E76DB">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 обоснованность места размещения кладбища с мероприятиями по обеспечению защиты окружающей среды;</w:t>
      </w:r>
    </w:p>
    <w:p w:rsidR="004E76DB" w:rsidRPr="004E76DB" w:rsidRDefault="004E76DB" w:rsidP="004E76DB">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 наличие водоупорного слоя для кладбищ традиционного типа;</w:t>
      </w:r>
    </w:p>
    <w:p w:rsidR="004E76DB" w:rsidRPr="004E76DB" w:rsidRDefault="004E76DB" w:rsidP="004E76DB">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 система дренажа;</w:t>
      </w:r>
    </w:p>
    <w:p w:rsidR="004E76DB" w:rsidRPr="004E76DB" w:rsidRDefault="004E76DB" w:rsidP="004E76DB">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 обваловка территории;</w:t>
      </w:r>
    </w:p>
    <w:p w:rsidR="004E76DB" w:rsidRPr="004E76DB" w:rsidRDefault="004E76DB" w:rsidP="004E76DB">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 организация и благоустройство санитарно-защитной зоны;</w:t>
      </w:r>
    </w:p>
    <w:p w:rsidR="004E76DB" w:rsidRPr="004E76DB" w:rsidRDefault="004E76DB" w:rsidP="004E76DB">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 характер и площадь зеленых насаждений;</w:t>
      </w:r>
    </w:p>
    <w:p w:rsidR="004E76DB" w:rsidRPr="004E76DB" w:rsidRDefault="004E76DB" w:rsidP="004E76DB">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 организация подъездных путей и автостоянок;</w:t>
      </w:r>
    </w:p>
    <w:p w:rsidR="004E76DB" w:rsidRPr="004E76DB" w:rsidRDefault="004E76DB" w:rsidP="004E76DB">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 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 – 70 % общей площади кладбища;</w:t>
      </w:r>
    </w:p>
    <w:p w:rsidR="004E76DB" w:rsidRPr="004E76DB" w:rsidRDefault="004E76DB" w:rsidP="004E76DB">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 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4E76DB" w:rsidRPr="004E76DB" w:rsidRDefault="004E76DB" w:rsidP="004E76DB">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 канализование, водо-, тепло-, электроснабжение, благоустройство территории.</w:t>
      </w:r>
    </w:p>
    <w:p w:rsidR="004E76DB" w:rsidRPr="004E76DB" w:rsidRDefault="004E76DB" w:rsidP="004E76DB">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 xml:space="preserve">3) Размер земельного участка для кладбища определяется с учетом количества жителей конкретного поселения, но не может превышать 40 га. 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 земельного участка на одно захоронение. </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lastRenderedPageBreak/>
        <w:t xml:space="preserve">4) 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 </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 xml:space="preserve">5) Вновь создаваемые места традиционного и смешанного захоронения должны размещаться на расстоянии от границ селитебной территории при отводимой площади земельного участка: </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 xml:space="preserve">- от 20 до 40 га не менее 500м; </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 xml:space="preserve">- от 10 до 20 га не менее 300м; </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 xml:space="preserve">- до 10 га не менее 100м; </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 для кладбища с погребением после кремации, мемориальных комплексов, колумбарии, сельские кладбища не менее 50м.</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Размещение кладбищ на площади более 40 га не допускается.</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p>
    <w:p w:rsidR="004E76DB" w:rsidRPr="004E76DB" w:rsidRDefault="004E76DB" w:rsidP="00365C9D">
      <w:pPr>
        <w:keepNext/>
        <w:keepLines/>
        <w:spacing w:after="0" w:line="240" w:lineRule="auto"/>
        <w:ind w:firstLine="709"/>
        <w:jc w:val="both"/>
        <w:outlineLvl w:val="2"/>
        <w:rPr>
          <w:rFonts w:ascii="Times New Roman" w:eastAsia="Times New Roman" w:hAnsi="Times New Roman" w:cs="Times New Roman"/>
          <w:b/>
          <w:sz w:val="24"/>
          <w:szCs w:val="24"/>
        </w:rPr>
      </w:pPr>
      <w:r w:rsidRPr="004E76DB">
        <w:rPr>
          <w:rFonts w:ascii="Times New Roman" w:eastAsia="Times New Roman" w:hAnsi="Times New Roman" w:cs="Times New Roman"/>
          <w:b/>
          <w:sz w:val="24"/>
          <w:szCs w:val="24"/>
        </w:rPr>
        <w:t>Статья 39. Градостроительные регламенты. Земли историко-культурного назначения</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К землям историко-культурного назначения относятся земли:</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1) объектов культурного наследия народов Российской Федерации (памятников истории и культуры), в том числе объектов археологического наследия;</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2) достопримечательных мест, в том числе мест бытования исторических промыслов, производств и ремесел;</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3) военных и гражданских захоронений.</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Земли историко-культурного назначения используются строго в соответствии с их целевым назначением.</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Изменение целевого назначения земель историко-культурного назначения и не соответствующая их целевому назначению деятельность </w:t>
      </w:r>
      <w:hyperlink r:id="rId112">
        <w:r w:rsidRPr="004E76DB">
          <w:rPr>
            <w:rFonts w:ascii="Times New Roman" w:eastAsia="Times New Roman" w:hAnsi="Times New Roman" w:cs="Times New Roman"/>
            <w:sz w:val="24"/>
          </w:rPr>
          <w:t>не допускаются</w:t>
        </w:r>
      </w:hyperlink>
      <w:r w:rsidRPr="004E76DB">
        <w:rPr>
          <w:rFonts w:ascii="Times New Roman" w:eastAsia="Times New Roman" w:hAnsi="Times New Roman" w:cs="Times New Roman"/>
          <w:sz w:val="24"/>
          <w:szCs w:val="24"/>
        </w:rPr>
        <w:t>.</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Земельные участки, отнесенные к землям историко-культурного назначения, у собственников земельных участков, землепользователей, землевладельцев и арендаторов земельных участков не изымаются, за исключением случаев, установленных </w:t>
      </w:r>
      <w:hyperlink r:id="rId113">
        <w:r w:rsidRPr="004E76DB">
          <w:rPr>
            <w:rFonts w:ascii="Times New Roman" w:eastAsia="Times New Roman" w:hAnsi="Times New Roman" w:cs="Times New Roman"/>
            <w:sz w:val="24"/>
          </w:rPr>
          <w:t>законодательством</w:t>
        </w:r>
      </w:hyperlink>
      <w:r w:rsidRPr="004E76DB">
        <w:rPr>
          <w:rFonts w:ascii="Times New Roman" w:eastAsia="Times New Roman" w:hAnsi="Times New Roman" w:cs="Times New Roman"/>
          <w:sz w:val="24"/>
          <w:szCs w:val="24"/>
        </w:rPr>
        <w:t>.</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На отдельных землях историко-культурного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В целях сохранения исторической, ландшафтной и градостроительной среды в соответствии с федеральными </w:t>
      </w:r>
      <w:hyperlink r:id="rId114">
        <w:r w:rsidRPr="004E76DB">
          <w:rPr>
            <w:rFonts w:ascii="Times New Roman" w:eastAsia="Times New Roman" w:hAnsi="Times New Roman" w:cs="Times New Roman"/>
            <w:sz w:val="24"/>
          </w:rPr>
          <w:t>законами</w:t>
        </w:r>
      </w:hyperlink>
      <w:r w:rsidRPr="004E76DB">
        <w:rPr>
          <w:rFonts w:ascii="Times New Roman" w:eastAsia="Times New Roman" w:hAnsi="Times New Roman" w:cs="Times New Roman"/>
          <w:sz w:val="24"/>
          <w:szCs w:val="24"/>
        </w:rPr>
        <w:t>, законами субъектов Российской Федерации устанавливаются зоны охраны объектов культурного наследия.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землепользования и застройки в соответствии с требованиями охраны памятников истории и культуры.</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Градостроительные регламенты установлению не подлежат.</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установлению не подлежат</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p>
    <w:p w:rsidR="004E76DB" w:rsidRPr="004E76DB" w:rsidRDefault="004E76DB" w:rsidP="00365C9D">
      <w:pPr>
        <w:keepNext/>
        <w:keepLines/>
        <w:spacing w:after="0" w:line="240" w:lineRule="auto"/>
        <w:ind w:firstLine="709"/>
        <w:jc w:val="both"/>
        <w:outlineLvl w:val="2"/>
        <w:rPr>
          <w:rFonts w:ascii="Times New Roman" w:eastAsia="Times New Roman" w:hAnsi="Times New Roman" w:cs="Times New Roman"/>
          <w:b/>
          <w:sz w:val="24"/>
          <w:szCs w:val="24"/>
        </w:rPr>
      </w:pPr>
      <w:r w:rsidRPr="004E76DB">
        <w:rPr>
          <w:rFonts w:ascii="Times New Roman" w:eastAsia="Times New Roman" w:hAnsi="Times New Roman" w:cs="Times New Roman"/>
          <w:b/>
          <w:sz w:val="24"/>
          <w:szCs w:val="24"/>
        </w:rPr>
        <w:t>Статья 40. Градостроительные регламенты. Зоны резервных территорий</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Зоны резервных территорий — это территории, зарезервированные под будущее строительство объектов государственного, муниципального и иного значения.</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Эти территории могут быть использованы после принятия решения об их освоении и перевода в соответствующий вид территориальной зоны.</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lastRenderedPageBreak/>
        <w:t>Режим градостроительной деятельности на резервных территориях устанавливается с целью не нанесения ущерба для перспективного целевого развития данных территорий.</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 xml:space="preserve">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 подлежат установлению.</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Градостроительные регламенты не подлежат установлению.</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p>
    <w:p w:rsidR="004E76DB" w:rsidRPr="004E76DB" w:rsidRDefault="004E76DB" w:rsidP="00365C9D">
      <w:pPr>
        <w:keepNext/>
        <w:keepLines/>
        <w:spacing w:after="0" w:line="240" w:lineRule="auto"/>
        <w:ind w:firstLine="709"/>
        <w:jc w:val="both"/>
        <w:outlineLvl w:val="2"/>
        <w:rPr>
          <w:rFonts w:ascii="Times New Roman" w:eastAsia="Times New Roman" w:hAnsi="Times New Roman" w:cs="Times New Roman"/>
          <w:b/>
          <w:sz w:val="24"/>
          <w:szCs w:val="24"/>
        </w:rPr>
      </w:pPr>
      <w:r w:rsidRPr="004E76DB">
        <w:rPr>
          <w:rFonts w:ascii="Times New Roman" w:eastAsia="Times New Roman" w:hAnsi="Times New Roman" w:cs="Times New Roman"/>
          <w:b/>
          <w:sz w:val="24"/>
          <w:szCs w:val="24"/>
        </w:rPr>
        <w:t>Статья 41.</w:t>
      </w:r>
      <w:r w:rsidRPr="004E76DB">
        <w:rPr>
          <w:rFonts w:ascii="Times New Roman" w:eastAsia="Times New Roman" w:hAnsi="Times New Roman" w:cs="Times New Roman"/>
          <w:b/>
          <w:color w:val="243F60"/>
          <w:sz w:val="24"/>
          <w:szCs w:val="24"/>
        </w:rPr>
        <w:t xml:space="preserve"> </w:t>
      </w:r>
      <w:r w:rsidRPr="004E76DB">
        <w:rPr>
          <w:rFonts w:ascii="Times New Roman" w:eastAsia="Times New Roman" w:hAnsi="Times New Roman" w:cs="Times New Roman"/>
          <w:b/>
          <w:sz w:val="24"/>
          <w:szCs w:val="24"/>
        </w:rPr>
        <w:t>Виды разрешенного использования земельных участков и объектов капитального строительства, расположенных в пределах территорий общего пользования</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 xml:space="preserve">В пределах территорий общего пользования могут быть применены виды использования земельных участков и объектов капитального строительства, приведенные в частях 2 и 3 настоящей статьи. </w:t>
      </w:r>
    </w:p>
    <w:p w:rsidR="004E76DB" w:rsidRPr="004E76DB" w:rsidRDefault="004E76DB" w:rsidP="00365C9D">
      <w:pPr>
        <w:keepNext/>
        <w:keepLines/>
        <w:spacing w:after="0" w:line="240" w:lineRule="auto"/>
        <w:ind w:firstLine="709"/>
        <w:jc w:val="both"/>
        <w:outlineLvl w:val="2"/>
        <w:rPr>
          <w:rFonts w:ascii="Times New Roman" w:eastAsia="Times New Roman" w:hAnsi="Times New Roman" w:cs="Times New Roman"/>
          <w:b/>
          <w:sz w:val="24"/>
          <w:szCs w:val="24"/>
        </w:rPr>
      </w:pPr>
      <w:r w:rsidRPr="004E76DB">
        <w:rPr>
          <w:rFonts w:ascii="Times New Roman" w:eastAsia="Times New Roman" w:hAnsi="Times New Roman" w:cs="Times New Roman"/>
          <w:b/>
          <w:sz w:val="24"/>
          <w:szCs w:val="24"/>
        </w:rPr>
        <w:t>Статья 42. Общие требования в части ограничений использования земельных участков и объектов капитального строительства</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1. Использование земельных участков и объектов капитального строительства, расположенных в пределах зон с особыми условиями использования территорий, осуществляется в соответствии с градостроительными регламентами, определенными настоящими Правилами, с учетом ограничений, установленных законами, иными нормативными правовыми актами применительно к зонам с особым использованием территорий.</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2.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настоящими градостроительными регламентами и законодательством Российской Федерации. При этом более жесткие ограничения являются приоритетными.</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3.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 устанавливаются с целью защиты населения и территорий, в том числе при возникновении чрезвычайных ситуаций.</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Указанные ограничения определяются режимом использования земельных участков и объектов капитального строительства, устанавливаемым в соответствии с законодательством Российской Федерации в области защиты населения и территориях от чрезвычайных ситуаций природного и техногенного характера.</w:t>
      </w:r>
    </w:p>
    <w:p w:rsidR="004E76DB" w:rsidRPr="004E76DB" w:rsidRDefault="004E76DB" w:rsidP="00365C9D">
      <w:pPr>
        <w:spacing w:after="0" w:line="240" w:lineRule="auto"/>
        <w:ind w:firstLine="709"/>
        <w:jc w:val="both"/>
        <w:rPr>
          <w:rFonts w:ascii="Times New Roman" w:eastAsia="Times New Roman" w:hAnsi="Times New Roman" w:cs="Times New Roman"/>
          <w:sz w:val="24"/>
          <w:szCs w:val="24"/>
        </w:rPr>
      </w:pPr>
      <w:r w:rsidRPr="004E76DB">
        <w:rPr>
          <w:rFonts w:ascii="Times New Roman" w:eastAsia="Times New Roman" w:hAnsi="Times New Roman" w:cs="Times New Roman"/>
          <w:sz w:val="24"/>
          <w:szCs w:val="24"/>
        </w:rPr>
        <w:t>Принципиальное содержание указанного режима применительно к территориям, подверженным риску возникновения чрезвычайных ситуаций природного и техногенного характера и воздействия их последствий,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территорий, подверженных риску возникновения чрезвычайных ситуаций природного и техногенного характера и воздействия их последствий, определяется в составе разделов «Инженерно-технические мероприятия гражданской обороны, мероприятия по предупреждению чрезвычайных ситуаций», разрабатываемых в установленном порядке в составе документации по планировке территории.</w:t>
      </w:r>
    </w:p>
    <w:p w:rsidR="00592319" w:rsidRPr="00592319" w:rsidRDefault="00592319" w:rsidP="00592319">
      <w:pPr>
        <w:keepNext/>
        <w:keepLines/>
        <w:spacing w:after="0" w:line="240" w:lineRule="auto"/>
        <w:ind w:firstLine="709"/>
        <w:jc w:val="both"/>
        <w:outlineLvl w:val="2"/>
        <w:rPr>
          <w:rFonts w:ascii="Times New Roman" w:eastAsia="Times New Roman" w:hAnsi="Times New Roman" w:cs="Times New Roman"/>
          <w:b/>
          <w:sz w:val="24"/>
          <w:szCs w:val="24"/>
        </w:rPr>
      </w:pPr>
      <w:r w:rsidRPr="00592319">
        <w:rPr>
          <w:rFonts w:ascii="Times New Roman" w:eastAsia="Times New Roman" w:hAnsi="Times New Roman" w:cs="Times New Roman"/>
          <w:b/>
          <w:sz w:val="24"/>
          <w:szCs w:val="24"/>
        </w:rPr>
        <w:t>Статья 43.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Градостроительные регламенты, установленные настоящими правилами, применяются исключительно с учетом приведенных ниже ограничений, действующих в зонах с особыми условиями использования территорий.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p>
    <w:p w:rsidR="00592319" w:rsidRPr="00592319" w:rsidRDefault="00592319" w:rsidP="00592319">
      <w:pPr>
        <w:keepNext/>
        <w:keepLines/>
        <w:spacing w:after="0" w:line="240" w:lineRule="auto"/>
        <w:ind w:firstLine="709"/>
        <w:jc w:val="both"/>
        <w:outlineLvl w:val="2"/>
        <w:rPr>
          <w:rFonts w:ascii="Times New Roman" w:eastAsia="Times New Roman" w:hAnsi="Times New Roman" w:cs="Times New Roman"/>
          <w:b/>
          <w:sz w:val="24"/>
          <w:szCs w:val="24"/>
        </w:rPr>
      </w:pPr>
      <w:r w:rsidRPr="00592319">
        <w:rPr>
          <w:rFonts w:ascii="Times New Roman" w:eastAsia="Times New Roman" w:hAnsi="Times New Roman" w:cs="Times New Roman"/>
          <w:b/>
          <w:sz w:val="24"/>
          <w:szCs w:val="24"/>
        </w:rPr>
        <w:lastRenderedPageBreak/>
        <w:t>Статья 43.1 Ограничения использования земельных участков и объектов капитального строительства по условиям охраны объектов культурного наследия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1. На карте градостроительного зонирования отображаются установленные в соответствии с действующим законодательством зоны с особыми условиями использования территории.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2. Ограничения по условиям охраны объектов культурного наследия действуют в пределах отображённых на карте зон и относятся к параметрам планируемых к созданию, реконструкции объектов капитального строительства, их архитектурному решению, иным характеристикам объектов капитального строительства в случаях, предусмотренных действующим законодательством.</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3. Использование земельных участков и иных объектов капитального строительства, которые не являются памятниками истории и культуры, и расположены в пределах зон с особыми условиями, выделенным по условиям охраны объектов культурного наследия, определяется: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градостроительными регламентами, определёнными статьями 28 - 35, обозначенным на карте градостроительного зонирования с учетом ограничений, определенных настоящей статьей;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ограничениями, установленными в соответствии с действующим законодательством нормативными правовыми актами и проектами охранных зон, перечисленными в статье 30 настоящих Правил.</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 соответствии со статьями 35, 36 Федерального закона от 26.06.2002 №73-ФЗ «Об объектах культурного наследия (памятниках истории и культуры) народов Российской Федерации» (далее - Федеральный закон №73-ФЗ) и статьей 16 Областного закона Ростовской области от 22.10.2004 №178-3С «Об объектах культурного наследия (памятниках истории и культуры) в Ростовской области»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территории объектов культурного наследия, включенных в реестр, выявленных объектов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культурного наследия, при обеспечении заказчиком работ требований к сохранности, расположенных на данной территории объектов культурного наследия, указанных в пункте 3 стр.36 Федерального закона №73-ФЗ.</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4.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5.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использования земель в границах зон охраны объектов культурного наследия, расположенных на территории сельского поселения.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6.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к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к стилевым характеристикам застройки;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к процедурам подготовки планировочной и проектной документации и осуществлению строительства и реконструкции объектов капитального строительства.</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p>
    <w:p w:rsidR="00592319" w:rsidRPr="00592319" w:rsidRDefault="00592319" w:rsidP="00592319">
      <w:pPr>
        <w:keepNext/>
        <w:keepLines/>
        <w:spacing w:after="0" w:line="240" w:lineRule="auto"/>
        <w:ind w:firstLine="709"/>
        <w:outlineLvl w:val="2"/>
        <w:rPr>
          <w:rFonts w:ascii="Times New Roman" w:eastAsia="Times New Roman" w:hAnsi="Times New Roman" w:cs="Times New Roman"/>
          <w:b/>
          <w:sz w:val="24"/>
          <w:szCs w:val="24"/>
        </w:rPr>
      </w:pPr>
      <w:r w:rsidRPr="00592319">
        <w:rPr>
          <w:rFonts w:ascii="Times New Roman" w:eastAsia="Times New Roman" w:hAnsi="Times New Roman" w:cs="Times New Roman"/>
          <w:b/>
          <w:sz w:val="24"/>
          <w:szCs w:val="24"/>
        </w:rPr>
        <w:lastRenderedPageBreak/>
        <w:t>Статья 43.2 Охранные зоны инженерных коммуникаций и сооружений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1. Охранные зоны объектов электросетевого хозяйства.</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Правила устройства электроустановок;</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 № 160.</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2. Ширина охранных зон инженерных сетей составляет:</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ЛЭП 500 кВ - 30 м;</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ЛЭП 110 кВ - 20 м;</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ЛЭП 35 кВ - 15 м;</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ЛЭП 6-10кВ - 10 м;</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ЛЭП до 1 кВ - 2 м.</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Охранные зоны устанавливаются вдоль воздушных линий электропередач в виде части поверхности участка земли и воздушного пространства ограниченной параллельными вертикальными плоскостями, отстоящими на вышеуказанных расстояниях по обе стороны от крайних проводов.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 охранных зонах запрещается: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б) размещать любые объекты и предметы (материалы) в пределах указанных зон;</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 разводить огонь в пределах охранных зон вводных и распределительных устройств, подстанций, воздушных линий электропередач;</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г) размещать свалки;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 160 от 24 февраля 2009 года, в охранных зонах линий электропередачи напряжением свыше 1000 вольт, запрещается: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складировать или размещать хранилища любых, в том числе горюче-смазочных, материалов;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осуществлять проход судов с поднятыми стрелами кранов и других механизмов (в охранных зонах воздушных линий электропередачи).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xml:space="preserve">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w:t>
      </w:r>
      <w:r w:rsidRPr="00592319">
        <w:rPr>
          <w:rFonts w:ascii="Times New Roman" w:eastAsia="Times New Roman" w:hAnsi="Times New Roman" w:cs="Times New Roman"/>
          <w:sz w:val="24"/>
          <w:szCs w:val="24"/>
        </w:rPr>
        <w:lastRenderedPageBreak/>
        <w:t>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 пределах охранных зон без письменного решения о согласовании сетевых организаций юридическим и физическим лицам запрещаются: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строительство, капитальный ремонт, реконструкция или снос зданий и сооружений;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горные, взрывные, мелиоративные работы, в том числе связанные с временным затоплением земель;</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посадка и вырубка деревьев и кустарников;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 для линий напряжением:</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- 110 кВ – 20 метров;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- 150-220 кВ – 25 метров;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Примечание:</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xml:space="preserve">постановление Правительства Российской Федерации </w:t>
      </w:r>
      <w:hyperlink r:id="rId115">
        <w:r w:rsidRPr="00592319">
          <w:rPr>
            <w:rFonts w:ascii="Times New Roman" w:eastAsia="Times New Roman" w:hAnsi="Times New Roman" w:cs="Times New Roman"/>
            <w:sz w:val="24"/>
          </w:rPr>
          <w:t>от 24.02.2009 №160</w:t>
        </w:r>
      </w:hyperlink>
      <w:r w:rsidRPr="00592319">
        <w:rPr>
          <w:rFonts w:ascii="Times New Roman" w:eastAsia="Times New Roman" w:hAnsi="Times New Roman" w:cs="Times New Roman"/>
          <w:sz w:val="24"/>
          <w:szCs w:val="24"/>
        </w:rPr>
        <w:t xml:space="preserve">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2. Охранные зоны магистральных трубопроводов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 соответствии с постановлением Правительства Российской Федерации от 20.11.2000 №878 «Об утверждении Правил охраны газораспределительных сетей»: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строить объекты жилищно-гражданского и производственного назначения;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lastRenderedPageBreak/>
        <w:t>- устраивать свалки и склады, разливать растворы кислот, солей, щелочей и других химически активных веществ;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разводить огонь и размещать источники огня;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рыть погреба, копать и обрабатывать почву сельскохозяйственными и мелиоративными орудиями и механизмами на глубину более 0,3 метра;</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самовольно подключаться к газораспределительным сетям.</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Лесохозяйственные, сельскохозяйственные и другие работы, не подпадающие под вышеуказанные ограничения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xml:space="preserve">Хозяйственная деятельность в охранных зонах газораспределительных сетей, не предусмотренная вышеуказанными </w:t>
      </w:r>
      <w:hyperlink r:id="rId116">
        <w:r w:rsidRPr="00592319">
          <w:rPr>
            <w:rFonts w:ascii="Times New Roman" w:eastAsia="Times New Roman" w:hAnsi="Times New Roman" w:cs="Times New Roman"/>
            <w:sz w:val="24"/>
          </w:rPr>
          <w:t>пунктами</w:t>
        </w:r>
      </w:hyperlink>
      <w:r w:rsidRPr="00592319">
        <w:rPr>
          <w:rFonts w:ascii="Times New Roman" w:eastAsia="Times New Roman" w:hAnsi="Times New Roman" w:cs="Times New Roman"/>
          <w:sz w:val="24"/>
          <w:szCs w:val="24"/>
        </w:rPr>
        <w:t xml:space="preserve">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Местные органы власти и управления выдают сведения о местонахождении трубопровода заинтересованным предприятиям, организациям и учреждениям по их просьбам.</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Предприятия трубопроводного транспорта должны регулярно (не реже 1 раза в квартал) давать информацию через местное радио и печать о местах прохождения трубопроводов.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Для исключения возможности повреждения трубопроводов (при любом виде их прокладки) устанавливаются охранные зоны: вдоль трасс трубопроводов, транспортирующих природный газ - в виде участка земли, ограниченного условными линиями, проходящими в 25 метрах от оси трубопровода с каждой стороны;</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3. Режим использования охранной зоны:</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lastRenderedPageBreak/>
        <w:t>- перемещать, засыпать и ломать опознавательные и сигнальные знаки, контрольно-измерительные пункты;</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устраивать всякого рода свалки, выливать растворы кислот, солей и щелочей;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бросать якоря, проходить с отданными якорями, цепями, лотами, волокушами и тралами, производить дноуглубительные и землечерпальные работы;</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разводить огонь и размещать какие-либо открытые или закрытые источники огня.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 охранных зонах трубопроводов без письменного разрешения предприятий трубопроводного транспорта запрещается: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возводить любые постройки и сооружения;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производить мелиоративные земляные работы, сооружать оросительные и осушительные системы;</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производить всякого рода открытые и подземные, горные, строительные, монтажные и взрывные работы, планировку грунта.</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Минимально-допустимые расстояния от оси магистральных газопроводов высокого давления до границ населенных пунктов, зданий, сооружений принимаются в зависимости от диаметра труб и степени ответственности объектов на основании Стандарта Организации ОАО «ГАЗПРОМ» МАГИСТРАЛЬНЫЕ ГАЗОПРОВОДЫ (СТО Газпром 2-2.1-249-2008)</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Примечание:</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«Правила охраны магистральных трубопроводов» (утв. постановлением Госгортехнадзора России от 24.04.1992 №9 и Министерством топлива и энергетики России от 29.04.1992 дополнения, утв. постановлением Госгортехнадзора России от 23.11.1994 №61)</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4. Охранные зоны газораспределительных сетей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Для газораспределительных сетей устанавливаются следующие охранные зоны:</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lastRenderedPageBreak/>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На земельные участки, входящие в </w:t>
      </w:r>
      <w:hyperlink r:id="rId117">
        <w:r w:rsidRPr="00592319">
          <w:rPr>
            <w:rFonts w:ascii="Times New Roman" w:eastAsia="Times New Roman" w:hAnsi="Times New Roman" w:cs="Times New Roman"/>
            <w:sz w:val="24"/>
          </w:rPr>
          <w:t>охранные зоны газораспределительных сетей</w:t>
        </w:r>
      </w:hyperlink>
      <w:r w:rsidRPr="00592319">
        <w:rPr>
          <w:rFonts w:ascii="Times New Roman" w:eastAsia="Times New Roman" w:hAnsi="Times New Roman" w:cs="Times New Roman"/>
          <w:sz w:val="24"/>
          <w:szCs w:val="24"/>
        </w:rPr>
        <w:t xml:space="preserve">, в целях предупреждения их повреждения или нарушения условий их нормальной эксплуатации налагаются ограничения (обременения), которыми запрещается лицам, указанным в </w:t>
      </w:r>
      <w:hyperlink r:id="rId118">
        <w:r w:rsidRPr="00592319">
          <w:rPr>
            <w:rFonts w:ascii="Times New Roman" w:eastAsia="Times New Roman" w:hAnsi="Times New Roman" w:cs="Times New Roman"/>
            <w:sz w:val="24"/>
          </w:rPr>
          <w:t>пункте 2</w:t>
        </w:r>
      </w:hyperlink>
      <w:r w:rsidRPr="00592319">
        <w:rPr>
          <w:rFonts w:ascii="Times New Roman" w:eastAsia="Times New Roman" w:hAnsi="Times New Roman" w:cs="Times New Roman"/>
          <w:sz w:val="24"/>
          <w:szCs w:val="24"/>
        </w:rPr>
        <w:t xml:space="preserve"> настоящих Правил:</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строить объекты жилищно-гражданского и производственного назначения;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устраивать свалки и склады, разливать растворы кислот, солей, щелочей и других химически активных веществ;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огораживать и перегораживать охранные зоны, препятствовать доступу персонала </w:t>
      </w:r>
      <w:hyperlink r:id="rId119">
        <w:r w:rsidRPr="00592319">
          <w:rPr>
            <w:rFonts w:ascii="Times New Roman" w:eastAsia="Times New Roman" w:hAnsi="Times New Roman" w:cs="Times New Roman"/>
            <w:sz w:val="24"/>
          </w:rPr>
          <w:t>эксплуатационных организаций к газораспределительным сетям</w:t>
        </w:r>
      </w:hyperlink>
      <w:r w:rsidRPr="00592319">
        <w:rPr>
          <w:rFonts w:ascii="Times New Roman" w:eastAsia="Times New Roman" w:hAnsi="Times New Roman" w:cs="Times New Roman"/>
          <w:sz w:val="24"/>
          <w:szCs w:val="24"/>
        </w:rPr>
        <w:t>, проведению обслуживания и устранению повреждений газораспределительных сетей;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разводить огонь и размещать источники огня;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рыть погреба, копать и обрабатывать почву сельскохозяйственными и мелиоративными орудиями и механизмами на глубину более 0,3 метра;</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открывать калитки и двери </w:t>
      </w:r>
      <w:hyperlink r:id="rId120">
        <w:r w:rsidRPr="00592319">
          <w:rPr>
            <w:rFonts w:ascii="Times New Roman" w:eastAsia="Times New Roman" w:hAnsi="Times New Roman" w:cs="Times New Roman"/>
            <w:sz w:val="24"/>
          </w:rPr>
          <w:t>газорегуляторных пунктов</w:t>
        </w:r>
      </w:hyperlink>
      <w:r w:rsidRPr="00592319">
        <w:rPr>
          <w:rFonts w:ascii="Times New Roman" w:eastAsia="Times New Roman" w:hAnsi="Times New Roman" w:cs="Times New Roman"/>
          <w:sz w:val="24"/>
          <w:szCs w:val="24"/>
        </w:rPr>
        <w:t>,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самовольно подключаться к газораспределительным сетям.</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Примечание:</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xml:space="preserve">«Правила охраны газораспределительных сетей» (утв. постановлением Правительства Российской Федерации </w:t>
      </w:r>
      <w:hyperlink r:id="rId121">
        <w:r w:rsidRPr="00592319">
          <w:rPr>
            <w:rFonts w:ascii="Times New Roman" w:eastAsia="Times New Roman" w:hAnsi="Times New Roman" w:cs="Times New Roman"/>
            <w:sz w:val="24"/>
          </w:rPr>
          <w:t>от 20.11.2000 №878</w:t>
        </w:r>
      </w:hyperlink>
      <w:r w:rsidRPr="00592319">
        <w:rPr>
          <w:rFonts w:ascii="Times New Roman" w:eastAsia="Times New Roman" w:hAnsi="Times New Roman" w:cs="Times New Roman"/>
          <w:sz w:val="24"/>
          <w:szCs w:val="24"/>
        </w:rPr>
        <w:t>)</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5.Охранная зона и санитарно-защитная зона линий связи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На трассах кабельных и воздушных линий связи и линий радиофикации: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устанавливаются охранные зоны:</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 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100 метров с каждой стороны;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lastRenderedPageBreak/>
        <w:t>- создаются просеки в лесных массивах и зеленых насаждениях:</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вдоль трассы кабеля связи - шириной не менее 6 метров (по 3 метра с каждой стороны от кабеля связи.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Уровни электромагнитных излучений не должны превышать предельно допустимые уровни (далее - ПДУ) согласно приложению 1 к СанПиН 2.1.8/2.2.4.1383-03.</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Границы санитарно-защитных зон определяются на высоте 2 м от поверхности земли по ПДУ.</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xml:space="preserve"> Примечание:</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xml:space="preserve">Правила охраны линий и сооружений связи Российской Федерации, утверждены Постановлением Правительства Российской Федерации </w:t>
      </w:r>
      <w:hyperlink r:id="rId122">
        <w:r w:rsidRPr="00592319">
          <w:rPr>
            <w:rFonts w:ascii="Times New Roman" w:eastAsia="Times New Roman" w:hAnsi="Times New Roman" w:cs="Times New Roman"/>
            <w:sz w:val="24"/>
          </w:rPr>
          <w:t>от 9 июня 1995г. №578</w:t>
        </w:r>
      </w:hyperlink>
      <w:r w:rsidRPr="00592319">
        <w:rPr>
          <w:rFonts w:ascii="Times New Roman" w:eastAsia="Times New Roman" w:hAnsi="Times New Roman" w:cs="Times New Roman"/>
          <w:sz w:val="24"/>
          <w:szCs w:val="24"/>
        </w:rPr>
        <w:t>; СанПиН 2.1.8/2.2.4.1383-03.</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6.Санитарно-защитная зона</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СП 476.1325800.2020 «Территории городских и сельских поселений. Правила планировки, застройки и благоустройства жилых микрорайонов».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СанПиН 2.2.1/2.1.1.1200-03 «Санитарно-защитные зоны и санитарная классификация предприятий, сооружений и иных объектов».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Санитарно-защитные зоны производственных и других объектов, выполняющие средо-защитные функции, включаются в состав тех территориальных зон, в которых размещаются эти объекты. Допустимый режим использования и застройки санитарно-защитных зон необходимо принимать в соответствии с действующим законодательством, настоящими нормами и правилами, санитарными правилами, приведенными в СанПиН 2.2.1/2.1.1.1200-03, а также по согласованию с местными органами санитарно-эпидемиологического надзора.</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 районах, подверженных радиационному загрязнению территорий поселений, при зонировании необходимо учитывать возможность поэтапного изменения режима использования этих территорий после проведения необходимых мероприятий по дезактивации почвы и объектов недвижимости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xml:space="preserve">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требуемых гигиенических норм, уменьшения отрицательного влияния на окружающее население. </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xml:space="preserve"> Ограничения использования земельных участков и объектов капитального строительства на территории санитарно-защитных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lastRenderedPageBreak/>
        <w:t>Санитарно-защитные зоны на территории сельского поселения установлены в соответствии с СанПиН 2.2.1/2.1.1.1200-03.</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На территории СЗЗ допускается размещать:</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сельхозугодия для выращивания технических культур, не используемых для производства продуктов питания;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пожарные депо, бани, прачечные, объекты торговли и общественного питания,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общественные здания административного назначения;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Санитарно-защитная зона предприятий должна быть озеленена - не менее 40% площади.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6.1. Санитарно-защитные зоны кладбищ</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СП 42.13330.2011 (СНиП 2.07.01-89*) Вновь создаваемые места погребения должны размещаться на расстоянии не менее 300 м от границ селитебной территории.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Кладбища с погребением путем предания тела (останков) умершего земле (захоронение в могилу, склеп) размещают на расстоянии: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1) от жилых, общественных зданий, спортивно-оздоровительных и санаторно-курортных зон:</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- 500 м - при площади кладбища от 20 до 40 га (размещение кладбища размером территории более 40 га не допускается);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- 300 м - при площади кладбища до 20 га;</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- 50 м - для сельских, закрытых кладбищ и мемориальных комплексов, кладбищ с погребением после кремации;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2) от водозаборных сооружений централизованного источника водоснабжения населения - не менее 1000 м с подтверждением достаточности расстояния расчетами поясов зон санитарной охраны водоисточника и времени фильтрации;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3)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После закрытия кладбища по истечении 25 лет после последнего захоронения расстояние до жилой застройки может быть сокращено до 100 м,</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100 м.</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По территории санитарно-защитных зон и кладбищ запрещается прокладка сетей централизованного хозяйственно-питьевого водоснабжения.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 соответствии - СанПиН 2.2.1/2.1.1.1200-03 «Санитарно-защитные зоны и санитарная классификация предприятий, сооружений и иных объектов», в соответствии СанПиН 2.1.3684-</w:t>
      </w:r>
      <w:r w:rsidRPr="00592319">
        <w:rPr>
          <w:rFonts w:ascii="Times New Roman" w:eastAsia="Times New Roman" w:hAnsi="Times New Roman" w:cs="Times New Roman"/>
          <w:sz w:val="24"/>
          <w:szCs w:val="24"/>
        </w:rPr>
        <w:lastRenderedPageBreak/>
        <w:t>21 </w:t>
      </w:r>
      <w:hyperlink r:id="rId123">
        <w:r w:rsidRPr="00592319">
          <w:rPr>
            <w:rFonts w:ascii="Times New Roman" w:eastAsia="Times New Roman" w:hAnsi="Times New Roman" w:cs="Times New Roman"/>
            <w:sz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592319">
        <w:rPr>
          <w:rFonts w:ascii="Times New Roman" w:eastAsia="Times New Roman" w:hAnsi="Times New Roman" w:cs="Times New Roman"/>
          <w:sz w:val="24"/>
          <w:szCs w:val="24"/>
        </w:rPr>
        <w:t xml:space="preserve">, утвержденные постановлением Главного государственного санитарного врача РФ от в санитарно-защитной зоне кладбища запрещается: </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строительство зданий и сооружений, не связанных с обслуживанием объектов похоронного назначения, за исключением культовых и обрядовых объектов.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6.2. Санитарно-защитные зоны скотомогильников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Размер санитарно-защитной зоны от скотомогильника (биотермической ямы) принимается до:</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жилых, общественных зданий, животноводческих ферм (комплексов) – 1000 м;</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скотопрогонов и пастбищ - 200 м;</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автомобильных, железных дорог в зависимости от их категории - 60 - 300 м.</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По истечении 25 лет с момента последнего захоронения возможно уменьшение размеров санитарно-защитной зоны.</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Ростовской области.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 исключительных случаях с разрешения главного государственного ветеринарного инспектора Ростовской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6.3. Санитарно-защитные зоны объектов размещения (полигонов) твердых бытовых отходов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Размер санитарно-защитной зоны от жилой застройки до границ полигона ТБО - 1000 м. Размер санитарно-защитной зоны определяется в проекте и может увеличиваться после результатов расчета газообразных выбросов в атмосферу. Границы зоны устанавливаются по изолинии 1 ПДК, если она выходит из пределов нормативной зоны. На территории санитарно-защитная зоны высаживаются зеленые насаждения.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7.Полоса отвода и придорожная полоса.</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7.1. Полоса отвода и придорожная полоса автомобильных дорог</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 пределах полосы отвода автомобильной дороги запрещается: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строительство жилых и общественных зданий, складов;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проведение строительных, геологоразведочных, топографических, горных и изыскательских работ, а также устройство наземных сооружений;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lastRenderedPageBreak/>
        <w:t>-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распашка земельных участков, покос травы, рубка и повреждение лесных насаждений и иных многолетних насаждений, снятие дерна и выемка грунта;</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установка рекламных конструкций, не соответствующих требованиям технического регламента и нормативным актам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требующие доступа к ним.</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семидесяти пяти метров - для автомобильных дорог первой и второй категорий;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пятидесяти метров - для автомобильных дорог третьей и четвертой категорий;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двадцати пяти метров - для автомобильных дорог пятой категории;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Примечание:</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hyperlink r:id="rId124">
        <w:r w:rsidRPr="00592319">
          <w:rPr>
            <w:rFonts w:ascii="Times New Roman" w:eastAsia="Times New Roman" w:hAnsi="Times New Roman" w:cs="Times New Roman"/>
            <w:sz w:val="24"/>
          </w:rPr>
          <w:t>Федеральный закон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592319">
        <w:rPr>
          <w:rFonts w:ascii="Times New Roman" w:eastAsia="Times New Roman" w:hAnsi="Times New Roman" w:cs="Times New Roman"/>
          <w:sz w:val="24"/>
          <w:szCs w:val="24"/>
        </w:rPr>
        <w:t>.</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7.2. Полосы отвода и охранные зоны железной дороги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xml:space="preserve"> В полосу отвода на железнодорожном транспорте (далее - полоса отвода) входят земельные участки, прилегающие к железнодорожным путям, земельные участки,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lastRenderedPageBreak/>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не допускать в местах прилегания к сельскохозяйственным угодьям разрастание сорной травянистой и древесно-кустарниковой растительности;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не допускать в местах прилегания к лесным массивам скопление сухостоя, валежника, порубочных остатков и других горючих материалов;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отделять границу полосы отвода от опушки естественного леса противопожарной опашкой шириной от 3 до 5 метров или минерализованной полосой шириной не менее 3 метров.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 охранные зоны, необходимые для обеспечения сохранности, прочности и устойчивости объектов железнодорожного транспорта (далее - охранные зоны) включаются земельные участки, необходимые для обеспечения сохранности, прочности и устойчивости объектов железнодорожного транспорта, земельные участки с подвижной почвой, прилегающие к земельным участкам, предназначенным для размещения объектов железнодорожного транспорта и обеспечения защиты железнодорожного пути от снежных и песчаных заносов и других негативных воздействий, в том числе:</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в местах, подверженных снежным обвалам (лавинам), оползням, размывам, селевым потокам, оврагообразованию, карстообразованию и другим опасным геологическим воздействиям;</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в районах подвижных песков;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в местах расположения лесов, выполняющих функции защитных лесонасаждений, в том числе лесов в поймах рек и вдоль поверхностных водных объектов;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в местах расположения лесов,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объектов железнодорожного транспорта.</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xml:space="preserve"> Ширина охранной зоны должна быть:</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не менее 500 метров - в пустынных и полупустынных районах;</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не менее 100 метров - в остальных районах.</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распашка земель;</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выпас скота;</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выпуск поверхностных и хозяйственно-бытовых вод.</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Примечание:</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lastRenderedPageBreak/>
        <w:t xml:space="preserve">Правила установления и использования полос отвода и охранных зон, железных дорог утверждены постановлением Правительства Российской Федерации </w:t>
      </w:r>
      <w:hyperlink r:id="rId125">
        <w:r w:rsidRPr="00592319">
          <w:rPr>
            <w:rFonts w:ascii="Times New Roman" w:eastAsia="Times New Roman" w:hAnsi="Times New Roman" w:cs="Times New Roman"/>
            <w:sz w:val="24"/>
          </w:rPr>
          <w:t>от 12 октября 2006 г. № 611</w:t>
        </w:r>
      </w:hyperlink>
      <w:r w:rsidRPr="00592319">
        <w:rPr>
          <w:rFonts w:ascii="Times New Roman" w:eastAsia="Times New Roman" w:hAnsi="Times New Roman" w:cs="Times New Roman"/>
          <w:sz w:val="24"/>
          <w:szCs w:val="24"/>
        </w:rPr>
        <w:t>.</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8.Водоохранные зоны и прибрежные защитные полосы</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Водный кодекс Российской Федерации;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СП 476.1325800.2020 «Территории городских и сельских поселений. Правила планировки, застройки и благоустройства жилых микрорайонов».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СанПиН 2.2.1/2.1.1.1200-03 «Санитарно-защитные зоны и санитарная классификация предприятий, сооружений и иных объектов».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СанПиН 2.1.3684-21 </w:t>
      </w:r>
      <w:hyperlink r:id="rId126">
        <w:r w:rsidRPr="00592319">
          <w:rPr>
            <w:rFonts w:ascii="Times New Roman" w:eastAsia="Times New Roman" w:hAnsi="Times New Roman" w:cs="Times New Roman"/>
            <w:sz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592319">
        <w:rPr>
          <w:rFonts w:ascii="Times New Roman" w:eastAsia="Times New Roman" w:hAnsi="Times New Roman" w:cs="Times New Roman"/>
          <w:sz w:val="24"/>
          <w:szCs w:val="24"/>
        </w:rPr>
        <w:t>, утвержденные постановлением Главного государственного санитарного врача РФ от 28.01.2021 № 3,</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Порядок установления на местности границ водоохранных зон и границ прибрежных защитных полос водных объектов, в том числе посредством размещения специальных информационных знаков определяется Правилами установления на местности границ водоохранных зон и границ прибрежных защитных полос водных объектов (утв. постановлением Правительства Российской Федерации от 10.01.2009 №17).</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 границах водоохранных зон устанавливаются прибрежные защитные полосы, на территориях которых вводятся дополнительные </w:t>
      </w:r>
      <w:hyperlink r:id="rId127">
        <w:r w:rsidRPr="00592319">
          <w:rPr>
            <w:rFonts w:ascii="Times New Roman" w:eastAsia="Times New Roman" w:hAnsi="Times New Roman" w:cs="Times New Roman"/>
            <w:sz w:val="24"/>
          </w:rPr>
          <w:t>ограничения</w:t>
        </w:r>
      </w:hyperlink>
      <w:r w:rsidRPr="00592319">
        <w:rPr>
          <w:rFonts w:ascii="Times New Roman" w:eastAsia="Times New Roman" w:hAnsi="Times New Roman" w:cs="Times New Roman"/>
          <w:sz w:val="24"/>
          <w:szCs w:val="24"/>
        </w:rPr>
        <w:t> хозяйственной и иной деятельности.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Ширина водоохранной зоны рек или ручьев устанавливается от их истока для рек или ручьев протяженностью:</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до десяти километров - в размере пятидесяти метров;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от десяти до пятидесяти километров - в размере ста метров;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от пятидесяти километров и более - в размере двухсот метров.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lastRenderedPageBreak/>
        <w:t>Водоохранные зоны магистральных или межхозяйственных каналов совпадают по ширине с полосами отводов таких каналов.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Водоохранные зоны рек, их частей, помещенных в закрытые коллекторы, не устанавливаются.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 границах водоохранных зон запрещаются: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использование сточных вод в целях регулирования плодородия почв;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осуществление авиационных мер по борьбе с вредными организмами;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размещение специализированных хранилищ пестицидов и агрохимикатов, применение пестицидов и агрохимикатов;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сброс сточных, в том числе дренажных, вод;</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28">
        <w:r w:rsidRPr="00592319">
          <w:rPr>
            <w:rFonts w:ascii="Times New Roman" w:eastAsia="Times New Roman" w:hAnsi="Times New Roman" w:cs="Times New Roman"/>
            <w:sz w:val="24"/>
          </w:rPr>
          <w:t>статьей 19.1</w:t>
        </w:r>
      </w:hyperlink>
      <w:r w:rsidRPr="00592319">
        <w:rPr>
          <w:rFonts w:ascii="Times New Roman" w:eastAsia="Times New Roman" w:hAnsi="Times New Roman" w:cs="Times New Roman"/>
          <w:sz w:val="24"/>
          <w:szCs w:val="24"/>
        </w:rPr>
        <w:t xml:space="preserve"> Закона Российской Федерации от 21.02.1992 №2395-I «О недрах»).</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w:t>
      </w:r>
      <w:r w:rsidRPr="00592319">
        <w:rPr>
          <w:rFonts w:ascii="Times New Roman" w:eastAsia="Times New Roman" w:hAnsi="Times New Roman" w:cs="Times New Roman"/>
          <w:sz w:val="24"/>
          <w:szCs w:val="24"/>
        </w:rPr>
        <w:lastRenderedPageBreak/>
        <w:t>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централизованные системы водоотведения (канализации), централизованные ливневые системы водоотведения;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централизованным системам водоотведения (канализации), централизованным ливневым системам водоотведения;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w:t>
      </w:r>
      <w:hyperlink r:id="rId129">
        <w:r w:rsidRPr="00592319">
          <w:rPr>
            <w:rFonts w:ascii="Times New Roman" w:eastAsia="Times New Roman" w:hAnsi="Times New Roman" w:cs="Times New Roman"/>
            <w:sz w:val="24"/>
          </w:rPr>
          <w:t>частью 15</w:t>
        </w:r>
      </w:hyperlink>
      <w:r w:rsidRPr="00592319">
        <w:rPr>
          <w:rFonts w:ascii="Times New Roman" w:eastAsia="Times New Roman" w:hAnsi="Times New Roman" w:cs="Times New Roman"/>
          <w:sz w:val="24"/>
          <w:szCs w:val="24"/>
        </w:rPr>
        <w:t> статьи 65 Водного кодекса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 границах прибрежных защитных полос наряду с установленными для водоохранных зон запрещаются: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распашка земель;</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размещение отвалов размываемых грунтов;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выпас сельскохозяйственных животных и организация для них летних лагерей, ванн.</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130">
        <w:r w:rsidRPr="00592319">
          <w:rPr>
            <w:rFonts w:ascii="Times New Roman" w:eastAsia="Times New Roman" w:hAnsi="Times New Roman" w:cs="Times New Roman"/>
            <w:sz w:val="24"/>
          </w:rPr>
          <w:t>знаков</w:t>
        </w:r>
      </w:hyperlink>
      <w:r w:rsidRPr="00592319">
        <w:rPr>
          <w:rFonts w:ascii="Times New Roman" w:eastAsia="Times New Roman" w:hAnsi="Times New Roman" w:cs="Times New Roman"/>
          <w:sz w:val="24"/>
          <w:szCs w:val="24"/>
        </w:rPr>
        <w:t>, осуществляется в </w:t>
      </w:r>
      <w:hyperlink r:id="rId131">
        <w:r w:rsidRPr="00592319">
          <w:rPr>
            <w:rFonts w:ascii="Times New Roman" w:eastAsia="Times New Roman" w:hAnsi="Times New Roman" w:cs="Times New Roman"/>
            <w:sz w:val="24"/>
          </w:rPr>
          <w:t>порядке</w:t>
        </w:r>
      </w:hyperlink>
      <w:r w:rsidRPr="00592319">
        <w:rPr>
          <w:rFonts w:ascii="Times New Roman" w:eastAsia="Times New Roman" w:hAnsi="Times New Roman" w:cs="Times New Roman"/>
          <w:sz w:val="24"/>
          <w:szCs w:val="24"/>
        </w:rPr>
        <w:t>, установленном Правительством Российской Федерации.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9. Зона санитарной охраны источников водоснабжения.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1) Ограничения использования земельных участков и объектов капитального строительства установлены следующими нормативными правовыми актами: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Федеральный закон от 30.03.1999 №52-ФЗ «О санитарно-эпидемиологическом благополучии населения»;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СанПиН 2.1.4.1110-02 «Зоны санитарной охраны источников водоснабжения и водопроводов питьевого назначения».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2)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устанавливаются для охраны, предотвращения загрязнения и засорения источников питьевого водоснабжения.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lastRenderedPageBreak/>
        <w:t>3)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определяются режимами использования зон санитарной охраны источников питьевого водоснабжения (далее - ЗСО), устанавливаемыми в соответствии с законодательством Российской Федерации о санитарно-эпидемиологическом благополучии населения.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xml:space="preserve">Зоны санитарной охраны устанавливаются по первому поясу на расстоянии не менее- 30 м от водозабора при использовании защищенных подземных вод и на расстоянии не менее 50 м – при использовании недостаточно защищенных подземных вод, для водонапорной башни – не менее 10 м. </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Граница первого пояса ЗСО группы подземных водозаборов должна находиться на расстоянии не менее 30 и 50 метров от крайних скважин.</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xml:space="preserve">4) Мероприятия на территории ЗСО подземных источников водоснабжения по первому поясу: </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не допускаются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5) Мероприятия на территории ЗСО подземных источников водоснабжения по второму и третьему поясам:</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-запрещение закачки отработанных вод в подземные горизонты, подземного складирования твердых отходов и разработки недр земли.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lastRenderedPageBreak/>
        <w:t>-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6) Также не допускается: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применение удобрений и ядохимикатов;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рубка леса главного пользования и реконструкции.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7)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8). Границы второго и третьего поясов охраны источников водоснабжения определяются расчетом.</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10. Граница территорий объектов культурного наследия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 соответствии со статьями 34 - 38 Федерального закона от 25.06.2002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Необходимый состав зон охраны объекта культурного наследия определяется проектом зон охраны объекта культурного наследия.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1)Границы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Федеральный закон от 25.06.2002 №73-ФЗ «Об объектах культурного наследия (памятниках истории и культуры) народов Российской Федерации»;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постановление Правительства Российской Федерации от 12.09.2015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lastRenderedPageBreak/>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Необходимый состав зон охраны объекта культурного наследия определяется проектом зон охраны объекта культурного наследия.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2) 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3) Границы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hyperlink r:id="rId132">
        <w:r w:rsidRPr="00592319">
          <w:rPr>
            <w:rFonts w:ascii="Times New Roman" w:eastAsia="Times New Roman" w:hAnsi="Times New Roman" w:cs="Times New Roman"/>
            <w:sz w:val="24"/>
          </w:rPr>
          <w:t>Порядок</w:t>
        </w:r>
      </w:hyperlink>
      <w:r w:rsidRPr="00592319">
        <w:rPr>
          <w:rFonts w:ascii="Times New Roman" w:eastAsia="Times New Roman" w:hAnsi="Times New Roman" w:cs="Times New Roman"/>
          <w:sz w:val="24"/>
          <w:szCs w:val="24"/>
        </w:rPr>
        <w:t xml:space="preserve">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11. Зоны особо охраняемых природных территорий.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Ограничения использования особо охраняемых природных территорий установлены следующими нормативными правовыми актами: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xml:space="preserve">- </w:t>
      </w:r>
      <w:hyperlink r:id="rId133">
        <w:r w:rsidRPr="00592319">
          <w:rPr>
            <w:rFonts w:ascii="Times New Roman" w:eastAsia="Times New Roman" w:hAnsi="Times New Roman" w:cs="Times New Roman"/>
            <w:sz w:val="24"/>
          </w:rPr>
          <w:t>Земельный кодекс Российской Федерации.</w:t>
        </w:r>
      </w:hyperlink>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На территории Ряженского сельского поселения Матвеево-Курганского района земли особо охраняемых природных территорий отсутствуют.</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12. Ограничения использования земельных участков и объектов капитального</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строительства, подверженные риску возникновения чрезвычайных ситуаций природного и техногенного характера и воздействия их последствий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1)Территории, подверженные экзогенным геологическим процессам.</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изменение рельефа склона в целях повышения его устойчивости;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регулирование стока поверхностных вод с помощью вертикальной планировки территории и устройства системы поверхностного водоотвода;</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предотвращение инфильтрации воды в грунт и эрозионных процессов;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искусственное понижение уровня подземных вод;</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агролесомелиорация;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закрепление грунтов (в том числе армированием);</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удерживающих сооружений;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террасирование склонов;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2) Карстовые проявления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 состав планировочных мероприятий входят:</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разработка инженерной защиты территорий от техногенного влияния строительства на развитие карста;</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К водозащитным мероприятиям относятся: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мероприятия по борьбе с утечками промышленных и хозяйственно-бытовых вод, в особенности агрессивных;</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lastRenderedPageBreak/>
        <w:t>- недопущение скопления поверхностных вод в котлованах и на площадках в период строительства, строгий контроль за качеством работ по гидроизоляции, укладке водонесущих коммуникаций и продуктопроводов, засыпке пазух котлованов.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3)Зоны затопления, подтопления.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ИЗМЕНЕНИЕ № 1 к </w:t>
      </w:r>
      <w:hyperlink r:id="rId134">
        <w:r w:rsidRPr="00592319">
          <w:rPr>
            <w:rFonts w:ascii="Times New Roman" w:eastAsia="Times New Roman" w:hAnsi="Times New Roman" w:cs="Times New Roman"/>
            <w:sz w:val="24"/>
          </w:rPr>
          <w:t>СП 104.13330.2016</w:t>
        </w:r>
      </w:hyperlink>
      <w:r w:rsidRPr="00592319">
        <w:rPr>
          <w:rFonts w:ascii="Times New Roman" w:eastAsia="Times New Roman" w:hAnsi="Times New Roman" w:cs="Times New Roman"/>
          <w:sz w:val="24"/>
          <w:szCs w:val="24"/>
        </w:rPr>
        <w:t> "СНиП 2.06.15-85 Инженерная защита территории от затопления и подтопления;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СП 476.1325800.2020 «Территории городских и сельских поселений. Правила планировки, застройки и благоустройства жилых микрорайонов».</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В границах зоны затопления запрещается размещение новых поселений,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В качестве мероприятий по защите территорий от затоплений и подтоплений необходимы специальные мероприятия инженерной подготовки: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xml:space="preserve"> - искусственное повышение поверхности территорий;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xml:space="preserve"> - устройство дамб обвалования;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xml:space="preserve"> - строительство набережных и берегозащитных сооружений;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xml:space="preserve"> - регулирование стока и отвода поверхностных и подземных вод;</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xml:space="preserve"> - устройство дренажных систем и отдельных дренажей;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xml:space="preserve"> - регулирование русел и стока рек;</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 xml:space="preserve"> - обследование паводкоопасных территорий.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13. Ограничения использования земельных участков и объектов капитального</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строительства по условиям охраны стационарных пунктов наблюдений за состоянием окружающей среды, ее загрязнением</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На территории зон охраны стационарных пунктов наблюдений за состоянием окружающей среды, ее загрязнением в соответствии с законодательством Российской Федерации о гидрометеорологической службе устанавливается особый режим осуществления хозяйственной деятельности. Указанный режим включает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 На земельные участки, через которые осуществляется проход или проезд к стационарным пунктам наблюдений, входящим в государственную наблюдательную сеть,</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могут быть установлены сервитуты в порядке, определенном законодательством Российской Федерации.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Статья 44. Многофункциональные объекты капитального строительства</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1. Многофункциональный объект капитального строительства (далее – многофункциональный объект) – объект капитального строительства, включающий в себя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два и (или) более видов разрешённого использования объектов капитального строительства (кроме вспомогательных видов использования).</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2. Если один из видов разрешённого использования, входящий в многофункциональный</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объект, отнесён градостроительным регламентом к условно разрешённым видам, то для его размещения в составе многофункционального объекта необходимо получение разрешения на условно разрешённый вид использования и проведение общественных обсуждений или публичных слушаний в соответствии с процедурой, установленной Градостроительным кодексом Российской Федерации.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3. Если виды разрешённого использования объектов капитального строительства, входящих в состав многофункционального объекта, допустимы при различных видах разрешённого использования земельных участков, то размещение многофункционального</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объекта является соответствующим градостроительному регламенту только в том случае,</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lastRenderedPageBreak/>
        <w:t>если для земельного участка в установленном порядке соответствующие виды разрешённого использования земельных участков внесены сведения в Единый государственный реестр недвижимости.</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4. Средне этажный многоквартирный жилой дом с размещёнными в нём помещениями нежилого назначения не является многофункциональным объектом.</w:t>
      </w:r>
    </w:p>
    <w:p w:rsidR="00592319" w:rsidRPr="00592319" w:rsidRDefault="00592319" w:rsidP="00592319">
      <w:pPr>
        <w:spacing w:after="0" w:line="240" w:lineRule="auto"/>
        <w:ind w:firstLine="709"/>
        <w:jc w:val="both"/>
        <w:rPr>
          <w:rFonts w:ascii="Times New Roman" w:eastAsia="Times New Roman" w:hAnsi="Times New Roman" w:cs="Times New Roman"/>
          <w:sz w:val="24"/>
          <w:szCs w:val="24"/>
        </w:rPr>
      </w:pPr>
      <w:r w:rsidRPr="00592319">
        <w:rPr>
          <w:rFonts w:ascii="Times New Roman" w:eastAsia="Times New Roman" w:hAnsi="Times New Roman" w:cs="Times New Roman"/>
          <w:sz w:val="24"/>
          <w:szCs w:val="24"/>
        </w:rPr>
        <w:t>Для целей применения настоящих Правил установлены следующие определения некоторых видов использования объектов капитального строительства:</w:t>
      </w:r>
    </w:p>
    <w:p w:rsidR="00EC2B8C" w:rsidRDefault="00EC2B8C" w:rsidP="00365C9D">
      <w:pPr>
        <w:spacing w:line="240" w:lineRule="auto"/>
        <w:ind w:firstLine="709"/>
        <w:jc w:val="both"/>
        <w:rPr>
          <w:rFonts w:ascii="Times New Roman" w:eastAsia="Times New Roman" w:hAnsi="Times New Roman" w:cs="Times New Roman"/>
          <w:sz w:val="24"/>
          <w:szCs w:val="24"/>
        </w:rPr>
      </w:pPr>
    </w:p>
    <w:tbl>
      <w:tblPr>
        <w:tblW w:w="0" w:type="auto"/>
        <w:tblCellMar>
          <w:left w:w="10" w:type="dxa"/>
          <w:right w:w="10" w:type="dxa"/>
        </w:tblCellMar>
        <w:tblLook w:val="04A0"/>
      </w:tblPr>
      <w:tblGrid>
        <w:gridCol w:w="2820"/>
        <w:gridCol w:w="7211"/>
      </w:tblGrid>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jc w:val="center"/>
              <w:rPr>
                <w:rFonts w:ascii="Times New Roman" w:eastAsia="Times New Roman" w:hAnsi="Times New Roman" w:cs="Times New Roman"/>
                <w:b/>
                <w:sz w:val="20"/>
                <w:szCs w:val="20"/>
              </w:rPr>
            </w:pPr>
            <w:r w:rsidRPr="003461F6">
              <w:rPr>
                <w:rFonts w:ascii="Times New Roman" w:eastAsia="Times New Roman" w:hAnsi="Times New Roman" w:cs="Times New Roman"/>
                <w:b/>
                <w:sz w:val="20"/>
                <w:szCs w:val="20"/>
              </w:rPr>
              <w:t>Наименование вида использования объекта капитального строительства</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jc w:val="center"/>
              <w:rPr>
                <w:rFonts w:ascii="Times New Roman" w:eastAsia="Times New Roman" w:hAnsi="Times New Roman" w:cs="Times New Roman"/>
                <w:b/>
                <w:sz w:val="20"/>
                <w:szCs w:val="20"/>
              </w:rPr>
            </w:pPr>
            <w:r w:rsidRPr="003461F6">
              <w:rPr>
                <w:rFonts w:ascii="Times New Roman" w:eastAsia="Times New Roman" w:hAnsi="Times New Roman" w:cs="Times New Roman"/>
                <w:b/>
                <w:sz w:val="20"/>
                <w:szCs w:val="20"/>
              </w:rPr>
              <w:t>Определение вида использования объекта капитального строительства</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Автобусная станция</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(автобусный вокзал)</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Комплекс зданий, сооружений, который размещен на специально отведенной территории, предназначен для оказания услуг пассажирам и перевозчикам при  осуществлении регулярных автобусных перевозок</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Автобусный гараж</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Комплекс зданий, сооружений, группа помещений, предназначенный для стоянки (хранения) ремонта и технического обслуживания автобусов.</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Автомобильная мойка</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сооружение, группа помещений, предназначенные для механизированной мойки транспортных средств</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Автосалон</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группа помещений, предназначенное для выставки (экспозиции), продажи, предпродажной подготовки и послепродажного технического обслуживания автомобиля, а также проведения вспомогательных операций (мойки, чистки и т.п.), требующих специального технологического оборудования. Автосалоны могут быть размещены в качестве объекта розничной торговли, если в них осуществляется продажа автомобилей с максимальной разрешенной массой не более 3,5 тонн, не производится техническое обслуживание, мойка автомобилей, а также другие операции с автомобилями, требующие специального технологического оборудования, производится хранение, экспозиция продаваемых автомобилей в количестве не более 10 единиц.</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Административно-бытовой корпус</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Комплекс зданий, здание,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объектов дипломатических представительства иностранных государств и консульских учреждений в Российской Федерации</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Аквапарк</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расположенный в здании, сооружении или на открытом воздухе, имеющий в своем составе водные аттракционы, бассейны, зоны отдыха, технические и вспомогательные помещения, соответствующее инженерное оборудование, инженерные сети и коммуникации, необходимые для функционирования и эксплуатации</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Амбулатория</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(поликлиника)</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Комплекс зданий, здание, группа помещений для размещения лечебно-профилактических учреждений, оказывающих медицинскую помощь населению как непосредственно в самом учреждении, так и на дому, а также предназначенных для осуществления комплекса лечебно-профилактических мероприятий, направленных на предупреждение заболеваний</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Аптека</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помещение, группа помещений, предназначенное для размещения организации, осуществляющей розничную торговлю лекарственными препаратами, хранение, перевозку, изготовление и отпуск лекарственных препаратов для медицинского применения</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Архив</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помещение, группа помещений для хранения,</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комплектования, учета и использования архивных документов</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Аттракцион</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сооружение из сборно-разборных конструкций, с устройством ограждающих конструкций, для развлечений в общественных местах</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Аэродром</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Комплекс зданий и сооружений, включающих земельный участок с воздушным пространством, сооружениями и оборудованием, обеспечивающими взлет, посадку, руление, размещение и обслуживание воздушного транспорта</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База отдыха</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 xml:space="preserve">Комплекс зданий и сооружений, предназначенных для длительного или кратковременного отдыха взрослых, семей с детьми, молодежи со свободным </w:t>
            </w:r>
            <w:r w:rsidRPr="003461F6">
              <w:rPr>
                <w:rFonts w:ascii="Times New Roman" w:eastAsia="Times New Roman" w:hAnsi="Times New Roman" w:cs="Times New Roman"/>
                <w:sz w:val="20"/>
                <w:szCs w:val="20"/>
              </w:rPr>
              <w:lastRenderedPageBreak/>
              <w:t>режимом дня, включающий помещения для сна, санитарно-гигиенические помещения, административно-бытовые помещения персонала. Может включать бассейн (бассейны), помещения для размещения, питания, культурно-бытового время провождения отдыхающих</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lastRenderedPageBreak/>
              <w:t>Баня (сауна)</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группа помещений служащее для использования воздействия на организм нагретого воздуха с одновременным обмыванием тела водой и применением иных оздоровительных процедур. Включает в себя раздевальное и парильное отделения, может также включать бассейн, помещения для отдыха, питания, занятий физкультурой</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Бассейн</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Комплекс оборудованных помещений и залов, предназначенных для занятий водными видами спорта, физкультуры и активного отдыха</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Библиотека</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помещение, группа помещений для размещения информационной, культурной, просветительской организации или структурного подразделения организации, располагающей организованным фондом документов и предоставляющей их во временное пользование. Включает в себя помещения для хранения фондов библиотеки (фондохранилище), помещения для выдачи- приёмки книг, административно-бытовые помещения. Может также включать читальный зал (залы), помещения для культурно- просветительской работы, учебные аудитории</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Благотворительная</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организация</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помещение, группа помещений для размещения неправительственной, негосударственной организации, созданной для осуществления благотворительной деятельности, задачей которой является осуществление целевых программ социальной поддержки категорий населения, содействия различным сторонам общественной жизни</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Боулинг</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сооружение, группа помещений, включающая в себя специально оборудованные для игр в боулинг дорожки, технические помещения, места отдыха, предприятия общественного питания, помещения вспомогательного назначения. При этом площадь дорожек для боулинга не может быть меньше половины общей площади боулинга.</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Ветеринарная лаборатория</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сооружение, группа помещений, предназначенные для проведения лабораторно-диагностических работ, определения санитарного качества кормов; проведения контроля за качеством проводимой дезинфекции; проведения профилактических, лечебных и ветеринарно-санитарных мероприятий; организации контроля за состоянием воздушной среды помещений</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Ветеринарная клиника (без содержания животных)</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сооружение, группа помещений, предназначенное для оказания амбулаторных услуг неограниченным количеством ветеринарных специалистов и состоящий из одного и более многофункционального или специализированного кабинета без содержания животных.</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Ветеринарный госпиталь</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сооружение, группа помещений, предназначенное для оказания амбулаторных услуг неограниченным количеством ветеринарных специалистов и состоящий из более чем одного многофункционального или специализированного кабинета, с возможностью длительного стационарного содержания животных (более одних суток).</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Внеуличный пешеходный переход</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Сооружение, предназначенное для пересечения пешеходами транспортных потоков в разных уровнях (в подземном или надземном вариантах). При размещении в подземном варианте допускается размещение в пределах перехода объектов сопутствующей торговли, общественного питания, коммунально- бытового обслуживания населения, отделений банков, почты при условии, что данные объекты не препятствуют расчетному движению пешеходов.</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Водозаборное сооружение</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Комплекс гидротехнических сооружений, обеспечивающих забор воды из источника, ее предварительную очистку и подачу водопотребителям с требуемыми расходом и напором</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Водонапорная башня</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Сооружение в системе водоснабжения для регулирования напора и расхода воды в водопроводной сети, создания её запаса и выравнивания графика работы насосных станций</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Гараж для хранения</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Гараж, рассчитанный на хранение одного – трёх автомобилей и других мототранспортных средств (мотоциклов, мотороллеров, мотоколясок, мопедов, скутеров), принадлежащих одному гражданину или членам одной семьи</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Гараж, стоянка</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автомобилей</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 xml:space="preserve">Здание, сооружение (часть здания, сооружения) или специальная открытая площадка, предназначенная для хранения (стоянки) преимущественно легковых автомобилей и других мототранспортных средств. Градостроительным регламентом может быть установлены ограничения на способ размещения </w:t>
            </w:r>
            <w:r w:rsidRPr="003461F6">
              <w:rPr>
                <w:rFonts w:ascii="Times New Roman" w:eastAsia="Times New Roman" w:hAnsi="Times New Roman" w:cs="Times New Roman"/>
                <w:sz w:val="20"/>
                <w:szCs w:val="20"/>
              </w:rPr>
              <w:lastRenderedPageBreak/>
              <w:t>стоянки (плоскостные, то есть размещаемые в уровне земли; подземные – то есть размещаемые ниже планировочной отметки земли)</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lastRenderedPageBreak/>
              <w:t>Гидрологический пост</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Пункт на водном объекте, оборудованный устройствами и приборами для проведения систематических гидрологических наблюдений</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Гидрометеостанции, посты наблюдения за состоянием окружающей среды</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комплекс, включающий в себя земельный участок или часть акватории, либо платформу с установленными на них приборами и оборудованием, предназначенными для определения характеристик окружающей среды, ее загрязнения</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Гидротехнические</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сооружения</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сооружения, подвергающиеся воздействию водной среды, предназначенные для использования и охраны водных ресурсов, предотвращения вредного воздействия вод, в том числе загрязненных жидкими отходами, включая плотины, здания гидроэлектростанций (ГЭС), водосбросные, водоспускные и водовыпускные сооружения, туннели, каналы, насосные станции, судоходные шлюзы, судоподъемники, доки; сооружения, предназначенные для защиты от наводнений и разрушений берегов морей, озер и водохранилищ, берегов и дна русел рек; струенаправляющие и оградительные сооружения; сооружения (дамбы), ограждающие золошлакоотвалы и хранилища жидких отходов промышленных и сельскохозяйственных организаций;</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набережные, пирсы, причальные сооружения портов; сооружения систем технического водоснабжения, системы гидротранспорта отходов и стоков, устройства защиты от размывов на каналах</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Гостевая автостоянка (гостевая стоянка автотранспорта)</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Открытая площадка, предназначенная для парковки легковых автомобилей посетителей объекта, при котором располагается гостевая автостоянка</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Гостиница</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Комплекс зданий, здание, группа помещений, предназначенные для оказания гостиничных услуг: размещения с целью временного проживания, состоящие из определенного количества номеров, помещений хозяйственного, административно-бытового назначения. Может также включать в себя помещения для отдыха, общественного питания, развлечений, деловой деятельности</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Гостиница и приют для животных</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группа помещений, предназначенное и оборудованное для содержания животных, изъятых или иным образом отчужденных, найденных или переданных, а также помещенных их владельцами на определенное время; пункт временного содержания животных</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Дворец (дом) культуры</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группа помещений, предназначенное для различных форм культурно-просветительской работы, направленной на</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организацию досуга (выставки, лекции, тематические вечера, устные журналы, встречи, праздничные балы, дни и вечера отдыха работников различных профессий, кинофестивали), включает в себя зрительные и лекционные залы, может также включать библиотеки, помещения для кружковых занятий, изо- и киностудии</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Детский дом</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комплекс зданий, предназначенное для постоянного проживания детей, нуждающихся в уходе, бытовом и медицинском обслуживании, а также для социально-трудовой адаптации с одновременным обучением по программе общеобразовательной школы</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Детский лагерь</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Комплекс сооружений для размещения, питания, культурно-бытового времяпровождения, развлечений и отдыха учащихся (воспитанников, студентов), как правило, занимающихся активным отдыхом и совершающих различные походы. Может включать в себя объекты физкультуры и спорта</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Диспетчерский пункт общественного транспорта</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группа помещений, помещение, в котором осуществляется мониторинг транспортных потоков на маршрутах пассажирского транспорта с целью последующего регулирования, бытовое обслуживание и отдых водителей общественного транспорта</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Дом (больница) сестринского ухода</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группа помещений, предназначенных для оказания медико-социальной помощи пациентам, преимущественно пожилого и старческого возраста и одиноким, страдающим хроническими заболеваниями, уход за которыми в домашних условиях невозможен</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Дом ребёнка</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группа помещений, помещение, предназначенные для круглосуточного содержания, воспитания, оказания медицинской и социальной помощи, комплексной медико-психологической и педагогической реабилитации, защиты прав и законных интересов детей, помещенных в дом ребенка в соответствии с законодательством Российской Федерации</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lastRenderedPageBreak/>
              <w:t>Дом престарелых</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группа помещений, помещение, предназначенное для постоянного или временного проживания пожилых граждан и инвалидов</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Женская консультация</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комплекс зданий, группа помещений, в котором осуществляется амбулаторная и диспансерная помощь женщинам в период беременности и послеродовый период, гинекологическая помощь</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Заготовочное предприятие общественного питания (цех общественного питания)</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комплекс зданий, помещение, группа помещений, предназначенные для изготовления продукции общественного питания, снабжения доготовочных предприятий питания, магазинов и отделов кулинарии, предприятий розничной торговли, а также для доставки потребителям по их заказам</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Зал игровых автоматов</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помещение, группа помещений, в котором осуществляется деятельность по организации и проведению игр с использованием игровых автоматов и иного игрового оборудования, за исключением игровых столов</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Здания и (или) помещения для приёма населения и организаций в связи с предоставлением им коммунальных услуг</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помещение, группа помещений, в котором осуществляют прием и деятельность исполнителя по подаче потребителям коммунального ресурса (электроснабжение, газоснабжение, отопление, снабжение холодной/горячей водой, водоотведение) с целью обеспечения благоприятных и безопасных условий проживания</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Здания и сооружения для постоянной Религиозной деятельности</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сооружение, предназначенное для богослужений, молитвенных и религиозных собраний, имеющих непрерывный характер , предполагающий постоянное местонахождение духовных лиц, паломников и послушников в связи с осуществлением ими религиозной службы</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Здания и сооружения зоопарков</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Комплекс зданий, сооружений, в которых содержатся на стационарной территории зоологическая коллекция, включающая диких животных, способствующая сохранению видов животных посредством просвещения, сбора и распространения информации о животных, рекреации и проведения исследований. Может включать также здания и сооружения развлекательного характера, объекты общественного питания, физкультуры и спорта, охраны правопорядка</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Золоотвалы</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сооружения для хранения отходов энергетического производства на теплоэлектростанциях и котельных</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Индивидуальный жилой дом</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Дом, пригодный для постоянного проживания, высотой не выше трех надземных этажей</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Кафе, кофейни, закусочные, столовые</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группа помещений, в котором обеспечены условия для переработки сырья, производства полуфабрикатов, обеденной, кулинарной и кондитерской продукции и реализация данной продукции в обеденном зале. Включает в себя производственные помещения, обслуживающие торговые залы (обеденные и банкетные)</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Кемпинг</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Комплекс, оборудованный коттеджами облегченного типа, временными сооружениями для отдыха (палатки, юрты и т.п.) или местами для их установки, парковкой, в том числе для транспортных средств с прицепами-дачами (автокемперами), обеспечивающий организацию отдыха на принципах</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самообслуживания</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Кинотеатр (кинозал)</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помещение, группа помещений, предназначенное для показа фильмов, включающее в себя кинозал, может включать также помещения для развлечений, культурно-просветительской работы, административно-бытовые помещения, предприятия общественного питания</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Клуб по интересам</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помещение, группа помещений, предназначенные для организации клубной работы с широким кругом населения, исключая занятия спортом</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Комбинат общественного питания (комбинаты питания)</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помещение, группа помещений, предназначенное для предприятий общественного питания, состоящее из заготовочных и доготовочных предприятий питания с единым технологическим процессом изготовления продукции, а также магазинов кулинарии и вспомогательных служб;</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Комплексы</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придорожного сервиса</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Комплекс, представляющий собой совокупность объектов</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дорожного и придорожного сервиса, включающую парковки для транспортных средств, площадки отдыха, туалеты. Может включать автозаправочные станции, пункты питания, торговли и мойки, мотели (кемпинги), станции технического обслуживания, автостоянки, вертолетные площадки и площадки аварийно- спасательных служб, привлекаемых для ликвидации последствий дорожно-транспортных происшествий, специализированные автостоянки служб эвакуации транспортных средств, а также другие объекты, обеспечивающую широкий спектр сервисных услуг для участников дорожного движения</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 xml:space="preserve">Контора по прокату </w:t>
            </w:r>
            <w:r w:rsidRPr="003461F6">
              <w:rPr>
                <w:rFonts w:ascii="Times New Roman" w:eastAsia="Times New Roman" w:hAnsi="Times New Roman" w:cs="Times New Roman"/>
                <w:sz w:val="20"/>
                <w:szCs w:val="20"/>
              </w:rPr>
              <w:lastRenderedPageBreak/>
              <w:t>автомобилей</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lastRenderedPageBreak/>
              <w:t xml:space="preserve">Здание, помещение, в котором осуществляется сделка по прокату (аренде) </w:t>
            </w:r>
            <w:r w:rsidRPr="003461F6">
              <w:rPr>
                <w:rFonts w:ascii="Times New Roman" w:eastAsia="Times New Roman" w:hAnsi="Times New Roman" w:cs="Times New Roman"/>
                <w:sz w:val="20"/>
                <w:szCs w:val="20"/>
              </w:rPr>
              <w:lastRenderedPageBreak/>
              <w:t>автомобилей, исключая помещения по техническому обслуживанию и мойке автомобилей</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lastRenderedPageBreak/>
              <w:t>Крематорий</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Ритуальное сооружение, предназначенное для предания тел (останков) умерших (погибших) огню (кремации)</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Крытый теннисный корт</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Спортивное сооружение, предназначенное для игры в теннис, представляющее собой крытую ровную, прямоугольную площадку со специальной разметкой и покрытием, может использоваться также для занятий и соревнований по другим видам спорта, включает в себя один или несколько основных залов, разминочные или учебные залы с тренировочными стенками и комплекс подсобных помещений</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Культовое здание и сооружение</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сооружение, комплекс зданий, сооружений, предназначенные для богослужений, молитвенных и религиозных собраний, религиозного почитания (паломничества)</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Культурно-досуговый</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центр</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(комплекс зданий), которое может включать в себя помещения для проведения развлекательных мероприятий, киносеансов, театральных постановок, организации танцев, игр, в т.ч. с использованием специального игрового оборудования, организации работы ночных клубов, предприятий общественного питания, организации иной досуговой деятельности, а также сопутствующие им вспомогательные и санитарно-гигиенические помещения</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Логистический центр</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Комплекс зданий, сооружений, технических и технологических устройств, предназначенный для выполнения логистических операций, связанных с приемом, погрузкой-выгрузкой, хранением, сортировкой, грузопереработкой различных партий грузов, коммерческо-информационным обслуживанием грузополучателей, перевозчиков и других лиц.</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Локальный объект инженерной инфраструктуры</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сооружение для размещения и безопасной эксплуатации инженерного оборудования, необходимого для функционирования объекта, являющегося основным объектом капитального строительства для земельного участка, на котором расположен локальный объект инженерной инфраструктуры. В исключительных случаях может также обслуживать объекты капитального строительства, расположенные на соседних земельных участках.</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Магазин смешанной торговли</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Стационарный торговый объект, в котором осуществляют продажу универсального ассортимента продовольственных и/или непродовольственных товаров, в составе которого имеется торговый зал или торговые залы, подсобные, административно- бытовые помещения и складские помещения</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Малоэтажное общежитие</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этажностью не более 4 надземных этажей, включая мансардный, предназначенное для временного проживания в период работы, службы или обучения, помещения которого укомплектованы мебелью и другими необходимыми для проживания предметами</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Мемориальные</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захоронения</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Захоронения погибших с находящимися на них надгробиями, памятниками, стелами, обелисками, элементами ограждения и другими мемориальными сооружениями и объектами</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Минимаркет</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помещение с площадью торгового зала от 18 м2, в котором осуществляется розничная торговля, с использованием методов самообслуживания и/или индивидуального обслуживания через прилавок с целью продажи продовольственных и непродовольственных товаров повседневного спроса узкого ассортимента, включающего ограниченное число разновидностей товаров</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Многоквартирный дом</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 xml:space="preserve">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может включать в себя следующие нежилые помещения, в т.ч. и пристроенные, размещаемые не выше третьего этажа (при условии разделения входов в них и входов в квартиры и помещения общего пользования, через которые осуществляется доступ в квартиры, а также при условии, что общая площадь таких помещений составляет от общей площади жилого здания не более 15 процентов для малоэтажных и среднеэтажных многоквартирных домов и не более 20 процентов для среднеэтажных многоквартирных домов): объекты розничной торговли (кроме  специализированных магазинов москательно-химических и других товаров, эксплуатация которых может вести к загрязнению территории и воздуха жилой застройки; магазинов с наличием в них взрывопожароопасных веществ и материалов; магазинов по продаже синтетических ковровых изделий, автозапчастей, шин и автомобильных масел; специализированных рыбных </w:t>
            </w:r>
            <w:r w:rsidRPr="003461F6">
              <w:rPr>
                <w:rFonts w:ascii="Times New Roman" w:eastAsia="Times New Roman" w:hAnsi="Times New Roman" w:cs="Times New Roman"/>
                <w:sz w:val="20"/>
                <w:szCs w:val="20"/>
              </w:rPr>
              <w:lastRenderedPageBreak/>
              <w:t>магазинов; складов при объектах торговли); офисы; аптеки; парикмахерские; предприятия бытового обслуживания населения (кроме предприятий бытового обслуживания, в которых применяются легковоспламеняющиеся вещества, прачечных, химчисток); медицинские кабинеты (кроме дермато-венерологических, психиатрических, инфекционных и фтизиатрических кабинетов врачебного приёма, рентгеновских кабинетов, помещений с лечебной или диагностической аппаратурой или установками, являющимися источниками ионизирующего излучения, отделений (кабинетов) магнитно-резонансной томографии).</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lastRenderedPageBreak/>
              <w:t>Многофункциональный автозаправочный комплекс</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Комплекс, на территории которого кроме автозаправочной станции любого вида и типового набора объектов сервиса (мойка, СТО, автостоянка, магазин-кафе и т.д.) размещаются такие объекты обслуживания, как гостиницы, вместимостью не более 100 мест, объекты торговли площадью менее 5000 кв. м отделение банка, пункт по монтажу газобаллонного оборудования и центр инструментального контроля ГБА (при наличии газовой заправочной станции).</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Молочная кухня</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группа помещений, в котором осуществляется централизованное приготовление молочных продуктов и смесей, обеспечивающее детей раннего возраста</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Музей, художественная галерея, выставочный зал</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комплекс зданий, помещение, группа помещений, в котором осуществляется комплектование, экспонирование, хранение, изучение, научные исследования, реставрация экспонатов и популяризация произведений изобразительного и декоративно-прикладного искусств. Может включать в себя также площадки для торговли сувенирной продукцией, изделиями народных промыслов и ремёсел, оборудованные общественными уборными, приобъектные стоянки для туристических автобусов</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Мусоросортировочная и мусороперегрузочная станция</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Комплекс сооружений, предназначенный для сортировки твердых бытовых, коммерческих и промышленных отходов с выделением фракций, пригодных для вторичного использования (рециклинга), включающий в себя дробильное, прессовое и пакетирующее оборудование, и предполагающий также техническое оснащение для перегрузки вторичного сырья промпредприятиям, способным обеспечить возврат в товарный оборот вторичных ресурсов</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Некапитальное жилое строение</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предназначенное для сезонного проживания людей, в конструктивной схеме которого отсутствуют элементы, влияющие на определение его капитальности: заглубленные фундаменты, несущие и ограждающие конструкции, инженерные коммуникации</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Нефтехранилища, нефтеналивные станции, газовые хранилища, газоконденсатные, газоперекачивающие станции, склады и хранилища горюче-смазочных материалов</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Комплекс зданий, резервуаров и других сооружений, предназначенных для приема, хранения и выдачи нефтепродуктов и других горюче-смазочных материалов</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Объекты автодорожного хозяйства и автомобильного транспорта</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Здания, сооружения, комплексы сооружений, обеспечивающие безопасное функционирование и эксплуатацию объектов улично-дорожной сети, а также производственные базы для осуществления технического обслуживания и (или) ремонта и хранения автотранспортных средств, сбора, переработки и утилизации отходов, образующихся при эксплуатации и утилизации автотранспортных средств</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Объекты ветеринарного контроля, связанные с содержанием и досмотром животных</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группа помещений, помещение, в котором осуществляется контроль за соблюдением ветеринарно-санитарных правил содержания и кормления животных, карантинных правил, правил транспортировки животных (при комплектовании хозяйств, экспорте, импорте животных, продуктов, кормов и кормовых добавок), а также проверка документов (ветеринарных свидетельств, сертификатов, справок, актов обследования хозяйств, предприятий и т. д.)</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Объекты воздушного транспорта</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Здания, сооружения, комплексы зданий и сооружений,</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обеспечивающие безопасное функционирование воздушного</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 xml:space="preserve">транспорта: аэродромы, аэропорты, учебные заведения и учебно- тренировочные центры; воздушные трассы и органы управления воздушным движением; светосигнальное, радиотехническое и метеорологическое оборудование; средства навигации и управления воздушным движением и другое оборудование обеспечения полетов; средства наземного обслуживания; организации, осуществляющие деятельность по продаже и бронированию пассажирских и </w:t>
            </w:r>
            <w:r w:rsidRPr="003461F6">
              <w:rPr>
                <w:rFonts w:ascii="Times New Roman" w:eastAsia="Times New Roman" w:hAnsi="Times New Roman" w:cs="Times New Roman"/>
                <w:sz w:val="20"/>
                <w:szCs w:val="20"/>
              </w:rPr>
              <w:lastRenderedPageBreak/>
              <w:t>грузовых перевозок; а также по организационному обеспечению полетов</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lastRenderedPageBreak/>
              <w:t>Объекты гидроэнергетики, электростанции, теплоэлектростанции, ТЭЦ, гидротехнические сооружения</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Здания, сооружения, комплексы зданий и сооружений, служащие для генерации электрической энергии</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 индивидуального жилищного строительства</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Отдельно стоящий жилой дом с количеством этажей не более чем три, предназначенный для проживания одной семьи</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Объекты гражданской обороны</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Здания, сооружения, комплексы зданий и сооружений, предназначенные для обеспечения проведения мероприятий по гражданской обороне, в том числе для санитарной обработки людей и животных, дезактивации дорог, зданий и сооружений, специальной обработки одежды, транспортных средств и других неотложных работ</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Объекты для организации выставок (ярмарок)</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Комплекс зданий, сооружений, здание, организуемое в установленном месте и на установленный срок с определенной периодичностью с предоставлением торговых мест с целью демонстрации и распространения товаров, услуг и(или) информации. Включает в себя экспозиционную площадь, может включать в себя конференц-залы, предприятия  общественного питания</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Объекты для размещения банков, отделений банков, офисов страховщиков</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помещение, группа помещений, в которых осуществляются банковские и страховые операции</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Объекты для размещения магазинов всех типов</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часть здания, группа помещений, специально оснащенные оборудованием, предназначенным и используемым для выкладки, демонстрации товаров, обслуживания покупателей и проведения денежных расчетов с покупателями при продаже товаров</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Объекты для размещения образовательных организаций</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Здания, комплексы зданий, группы помещений, помещения для размещения образовательных организаций, осуществляющих в качестве основной цели образовательную деятельность по образовательным программам дошкольного образования, начального общего, основного общего и (или) среднего общего образования, среднего профессионального образования и (или) по программам профессионального обучения; высшего образования и научную деятельность, по дополнительным общеобразовательным программам, по дополнительным профессиональным программам. Тип размещения соответствующих организаций (отдельно стоящий, встроено-пристроенный и т.п.) устанавливается заданием на проектирование и соответствующими техническими регламентами</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Объекты духовных образовательных организаций</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Здания, комплексы зданий, группы помещений, помещения для размещения образовательных организаций, осуществляющих в качестве основной цели образовательную деятельность по подготовке служителей и религиозного персонала религиозных организаций</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Объекты для содержания парков</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Здания, сооружения, предназначенные для обеспечения, содержания, уборки и мелкого ремонта сооружений парков, а также питомников для ландшафтных работ и выращивания растений</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Объекты железнодорожного транспорта</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Здания, сооружения, предназначенные для обеспечения безопасного функционирования железнодорожного транспорта: железнодорожные пути, железнодорожные станции, сооружения и устройства электроснабжения, сети связи, системы сигнализации, централизации и блокировки, информационные комплексы, системы управления движением, иные здания, строения, сооружения, площадки, устройства, защитные сооружения, оборудование, обеспечивающие выполнение отдельных операций перевозочного процесса на железнодорожном транспорте, либо обеспечивающие функционирование инфраструктурного комплекса железнодорожного транспорта или отдельных его участков</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Объекты здравоохранения всех видов</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Здания, комплексы зданий, помещения, группы помещений для размещения организаций, учреждений, предприятий, ассоциаций, научных обществ, специалистов и иных хозяйствующих субъектов, деятельность которых связана с производством, обеспечением, контролем качества, реализацией лекарственных средств, медицинской техники, медицинских услуг, проведением работ по предупреждению заболеваний, организацией и управлением процессами и финансами в сфере охраны здоровья граждан, образованием медицинских работников на додипломном и последипломном уровне</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Объекты инженерной инфраструктуры</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 xml:space="preserve">объекты капитального строительства, возводимые в целях обеспечения физических и юридических лиц услугами по обеспечению инженерными сетями, </w:t>
            </w:r>
            <w:r w:rsidRPr="003461F6">
              <w:rPr>
                <w:rFonts w:ascii="Times New Roman" w:eastAsia="Times New Roman" w:hAnsi="Times New Roman" w:cs="Times New Roman"/>
                <w:sz w:val="20"/>
                <w:szCs w:val="20"/>
              </w:rPr>
              <w:lastRenderedPageBreak/>
              <w:t>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мусороперегрузочных станций</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lastRenderedPageBreak/>
              <w:t>Объекты инженерной инфраструктуры районного или квартального значения</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объекты инженерной инфраструктуры, обеспечивающие обслуживание физических и юридических лиц в пределах группы домов, нескольких земельных участков, территории квартала (микрорайона), группы кварталов (микрорайонов), жилого района (районов)</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Объекты капитального строительства внутренних водных путей</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Здания, сооружения, обеспечивающие безопасное функционирование внутренних водных путей</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Объекты капитального строительства морских и речных портов, причалов, пристаней</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Здания, сооружения, предназначенные для обслуживания морских и речных судов, пассажиров, осуществления операций с грузами, а также взаимодействия с другими видами транспорта: гидротехнические сооружения, внутренние рейды, якорные стоянки, доки, средства навигационного оборудования и другие объекты навигационно-гидрографического обеспечения морских (речных) путей, системы управления движением судов, информационные системы, перегрузочное оборудование, железнодорожные и автомобильные подъездные пути, линии связи, устройства тепло-, газо-, водо- и электроснабжения, иные устройства, оборудование, инженерные коммуникации, склады, иные здания, строения, сооружения, расположенные на территории и (или) акватории порта и предназначенные для обеспечения безопасности мореплавания, оказания услуг в порту, обеспечения в порту государственного контроля (надзора)</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Объекты капитального строительства, обеспечивающие радиовещание, телевидение, связь</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Здания, сооружения, комплексы зданий и сооружений, в которых осуществляется деятельность организаций и (или) объектов связи, радиовещания, телевидения, информатики: эксплуатационные предприятия связи,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 подземные кабельные и воздушные линии связи и радиофикации и соответствующие охранные зоны линий связи; наземные и подземные необслуживаемые усилительные пункты на кабельных линиях связи и соответствующие охранные зоны; наземные сооружения и инфраструктуру спутниковой связи</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Объекты обеспечения вооружённых сил</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Здания, сооружения, предназначенные для деятельности по обеспечению и совершенствованию вооруженных сил, с целью поддержания готовности к согласованным действиям по предотвращению, локализации и нейтрализации внешних и внутренних угроз</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Объекты обеспечения навигации</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Здания, сооружения для размещения навигационных знаков и оборудования</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Объекты обслуживания коммунальной</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инфраструктуры</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Здания, сооружения, комплексы зданий и сооружений, предназначенных для хранения инвентаря и оборудования, состоящий из административно-бытовых помещений, обеспечивающих процесс эксплуатации коммунальной инфраструктуры</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Объекты органов внутренних дел и спасательных служб</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Здания, сооружения, предназначенные для деятельности по защите прав и свобод человека и гражданина, охране правопорядка, безопасности, а также осуществляющие поддержание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Объекты органов внутренних дел, ответственных за безопасность дорожного движения</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Здания, сооружения для размещения лиц, обеспечивающих и реализующих мероприятия, направленные на предупреждение причин возникновения дорожно-транспортных происшествий и снижение тяжести их последствий</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Объекты по добыче</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недр</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Здания, сооружения, для размещения людей и оборудования, обеспечивающих поиск и оценку участков недр, включая деятельность по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установок и сооружений, а также разведку и промышленную разработку недр</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lastRenderedPageBreak/>
              <w:t>Объекты по оказанию бытовых услуг населению и (или) организациям</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Здания, группы помещений, помещения для размещения мастерских мелкого ремонта, швейных ателье, фотоателье, фотолабораторий, бань, саун, приёмных пунктов прачечных и химчисток, приёмных пунктов ветеринарных клиник без содержания животных, контор похоронных бюро, контор грузовых перевозок для нужд населения, пунктов проката бытовой техники, спортивного снаряжения, аптечных пунктов, медицинских кабинетов</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Объекты по транспортировке и промышленной переработке недр</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Здания, сооружения, для размещения людей и оборудования, обеспечивающих переработку с получением и извлечением полезных компонентов или минералов, используемых в производственной и иной деятельности, а также хранение и доставку указанных продуктов получателям, предполагающую транспортировку до соответствующих мест производства</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Объекты производства традиционных ремёсел и промыслов</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Здания, сооружения, группа помещений используемые для производства продукции традиционных ремесел</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Объекты ритуального обслуживания мест захоронения</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Здания, сооружения, в которых осуществляются мероприятия по содержанию мест захоронения и погребению останков, праха умерших и погибших, проведению похорон</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Объекты технического</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обслуживания</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автомобилей</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Здания, сооружения, группа помещений, в которых осуществляется комплекс операций по поддержанию работоспособности или исправности автомобилей в процессе их технической эксплуатации, хранения и транспортировки. Могут входить в состав автосалонов</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Объекты трубопроводного транспорта</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Здания, сооружения, в которых осуществляется комплекс операций, позволяющий обеспечить безопасную и надежную эксплуатацию технологического комплекса (части магистрального трубопровода), включающего трубопроводы, здания, основное и вспомогательное оборудование, установки и другие устройства</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Объекты улично-дорожной сети</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Объекты, обеспечивающие безопасное передвижение участников дорожного движения: автомобильные дороги, проезжая часть улиц, парковочные места, пути передвижения немоторизованных средств транспорта (велосипедов, самокатов и т.п.), пути рельсового транспорта, мосты, путепроводы, подэстакадные или подмостовые пространства, площади, тротуары, бульвары, скверы, набережные, уличное озеленение, шумозащитные сооружения, сооружения для отвода сточных вод, сооружения дождевой канализации, сети инженерного обеспечения, коллекторы для сетей инженерного обеспечения, прочие подобные элементы.</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Объекты</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электросетевого</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хозяйства</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Здания и сооружения, в которых обеспечиваются электрические связи и осуществляется передача электрической энергии: линии электропередачи, трансформаторные и иные подстанции, распределительные пункты и иное оборудование</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Океанариум</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Комплекс зданий, здание, группа помещений, в котором</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располагается музей живой морской природы. Включает в себя помещения для размещения экспозиции, в том числе бассейны различного объёма, может также включать бассейн, оборудованный для представления с участием дрессированных дельфинов и ластоногих; помещения для культурно-просветительской работы</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Опытная и (или) производственная база научных и научно-исследовательских организаций</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комплекс зданий, сооружение для размещения опытных производств, подчиняющихся научной организации, выполняющей опытные, экспериментальные работы</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Офис</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группа помещений, помещение, оборудованное стационарными рабочими местами и оргтехникой, используемое для обработки и хранения документов и (или) приема клиентов, посетителей. Градостроительным регламентом может быть установлена минимальная или максимальная площадь офисов. В таком случае учитывается суммарная площадь всех офисов, расположенных в одном здании.</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Очистные сооружения</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Комплекс инженерных сооружений в системе канализации, предназначенный для очистки сточных вод от содержащихся в них загрязнений</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Памятник, мемориал</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Отдельные постройки, здания и сооружения с исторически сложившимися территориями;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lastRenderedPageBreak/>
              <w:t>Перехватывающие парковки</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Автостоянки, расположенные в непосредственной близости от крупных станций пересадок наземного, в том числе железнодорожного, транспорта, предназначенные для разгрузки основных магистралей, оптимизации движения автотранспортных средств</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Плоскостная стоянка автомобилей</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См. гараж, стоянка автомобилей</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Подземная стоянка автомобилей</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См. гараж, стоянка автомобилей</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Пожарное депо</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Объект пожарной охраны, в котором расположены помещения для хранения пожарной техники и ее технического обслуживания, служебные помещения для размещения личного состава, помещение для приема извещений о пожаре, технические и вспомогательные помещения, необходимые для выполнения задач, возложенных на пожарную охрану</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Площадки и сооружения для занятия физкультурой и спортом</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Площадки, сооружения, предназначенные для занятий физическим воспитанием, тренировок, оздоровительных, учебно- тренировочных занятий для широкого круга занимающихся, а также для проведения спортивных соревнований по различным видам спорта</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Погрузочный терминал</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Сооружение, комплекс сооружений, предназначенное для осуществления перегрузочной деятельности. Может включать в себя пути прибытия и отправления; погрузочные пути; пути, оснащенные оборудованием для очистки и дезинфекции; погрузочные платформы; складские платформы и портальные краны</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Похоронное бюро</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помещение, в котором проводится прием заказов от населения на организацию похорон, включает в себя помещения, в которых осуществляется торговля предметами похоронного назначения и намогильными сооружениями, может включать производственные помещения по  изготовлению ритуальных принадлежностей</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Почтовое отделение</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помещение, в котором пользователям предоставляются услуги почтовой связи</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Прачечная</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помещение, в котором в соответствии с установленным технологическим процессом производится стирка и последующая отделка, обработка швейных и трикотажных изделий, включая помещения для глажки</w:t>
            </w:r>
          </w:p>
        </w:tc>
      </w:tr>
      <w:tr w:rsidR="003461F6" w:rsidRPr="003461F6" w:rsidTr="00DA55A0">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Прирельсовый товарный склад</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Сооружение, площадка для хранения материалов, изделий, машин, конструкций и др. грузов, которые доставляются на склад или комплексной механизации и автоматизации погрузочно- разгрузочных работ</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Пункт ночлега для бездомных граждан</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помещение, группа помещений, предназначенное для предоставления ночлега бездомным гражданам</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Пункт питания</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малоимущих граждан</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помещение, группа помещений, в котором предоставляются услуги питания льготным категориям граждан. Включает в себя помещения для приема пищи, может включать помещения для производства полуфабрикатов, изготовления кулинарной готовой продукции</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Пункт проката</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автомобилей с</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технической базой</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группа помещений, в котором осуществляется деятельность по прокату (аренде) автомобилей, включающее в себя помещения для экспозиции автомобилей, помещения административно-бытового назначения, объекты по техническому обслуживанию и мойке автомобилей</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Пункт сбора мусора</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для вторичной</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переработки</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Сооружение для раздельного сбора отходов (макулатура, стекло, пластик) для вторичной переработки с целью последующего возвращения в оборот</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Разворотное кольцо и отстойно-разворотное сооружение транспорта</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Комплекс сооружений для разворота и отстоя общественного транспорта (трамвай, троллейбус, автобус). Может включать здания, помещения санитарно-гигиенического назначения для обслуживания водителей, диспетчерские пункты</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Раздаточные пункты молочных кухонь</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группа помещений для распределения и снабжения</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граждан и детских учреждений продукцией молочной кухни</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Розничный рынок</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сооружение, комплекс зданий, сооружений, предназначенное для осуществления деятельности по продаже товаров (выполнению работ, оказанию услуг) на основе свободно определяемых непосредственно при заключении договоров розничной купли-продажи и договоров бытового подряда цен и имеющий в своем составе торговые места</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Садовый дом</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Жилое здание, расположенное на садовом земельном участке без права регистрации проживания в нем</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Склад</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 xml:space="preserve">Территория, сооружение, комплекс сооружений, помещение (также их комплекс), предназначенное для хранения материальных ценностей и оказания </w:t>
            </w:r>
            <w:r w:rsidRPr="003461F6">
              <w:rPr>
                <w:rFonts w:ascii="Times New Roman" w:eastAsia="Times New Roman" w:hAnsi="Times New Roman" w:cs="Times New Roman"/>
                <w:sz w:val="20"/>
                <w:szCs w:val="20"/>
              </w:rPr>
              <w:lastRenderedPageBreak/>
              <w:t>складских услуг (связанные с хранением)</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lastRenderedPageBreak/>
              <w:t>Служба занятости населения</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помещение, группа помещений, для размещения организации, осуществляющей функции по контролю и надзору в сфере труда, занятости, альтернативной гражданской службы, специальной оценки условий труда и социальной защиты населения, оказанию государственных услуг в сфере содействия занятости населения и защиты от безработицы, трудовой миграции и урегулирования коллективных трудовых споров, а также по предоставлению социальных гарантий для социально незащищенных категорий граждан</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Служба социальной</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помощи</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помещение, группа помещений, для размещения социальных служб, деятельность которых направлена на предоставление социальных услуг, осуществление социальной реабилитации и адаптации граждан, находящихся в трудной жизненной ситуации</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Специализированный объект для благотворительной и культурно-просветительской деятельности религиозных организаций</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комплекс зданий, помещение, группа помещений, предназначенный для ведения благотворительной и культурно-просветительской деятельности, может иметь в своем составе помещения для размещения средств массовой информации, типографий</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Спортивная база и</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спортивный лагерь</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комплекс зданий и сооружений для проведения физкультурных мероприятий и (или) спортивных мероприятий, размещения, питания, культурно-бытового время провождения, развлечений и отдыха спортсменов</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Спортивный клуб</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(спортивная школа)</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сооружение, помещение, группа помещений, предназначенное для осуществления деятельности в области спорта, целью которой является подготовка спортсменов, проведение спортивных мероприятий, образование или другой вид деятельности, связанной со спортом</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Спортивный корпус</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Крытое спортивное сооружение, состоящее из одного или нескольких основных помещений (залов, манежей), а также необходимых вспомогательных помещений. Включает в себя, в том числе, сооружения, предназначенные для зимних видов</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спорта, и имеющих ледовое покрытие (ледовые арены)</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Спортядро</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Открытое комплексное сооружение, в составе которого имеется поле (или площадка) для спортивных игр, круговая беговая легкоатлетическая площадка, окаймляющая его, а также места для прыжков и метаний, расположенные как внутри, так и за наружным периметром беговой дорожки</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Среднеэтажный дом специализированного жилищного фонда</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 xml:space="preserve">Здание, высотой не более 8 надземных этажей, состоящее из квартир, имеющих самостоятельные выходы в помещения общего пользования, предназначенное для проживания отдельных категорий граждан в специализированных жилых помещениях (жилые помещения государственного и муниципального жилищных фондов: </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служебные жилые помещения;</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жилые помещения маневренного фонда;</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жилые помещения в домах системы социального обслуживания граждан; жилые помещения фонда для временного поселения вынужденных переселенцев;</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жилые помещения фонда для временного поселения лиц, признанных беженцами; жилые помещения для социальной защиты отдельных категорий граждан; жилые помещения для детей-сирот и детей,  ставшихся без попечения родителей, лиц из числа детей-сирот и детей, оставшихся без попечения родителей)</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Среднеэтажный многоквартирный дом</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Многоквартирный дом с количеством надземных этажей не более 8</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Среднеэтажное общежитие</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высотой не более 8 этажей, предназначенное для временного проживания в период работы, службы или обучения, помещения которого укомплектованы мебелью и другими необходимыми для проживания предметами</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Стадион</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Комплексное спортивное сооружение, включающее совокупность спортивных сооружений (одно из которых является центральным — ядро, в том числе футбольное поле, беговые дорожки, места для прыжков и метаний, окружённое трибунами для зрителей) и футбольных и других площадок на одной территории.</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Станция скорой</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медицинской помощи</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сооружение, комплекс зданий, сооружений, предназначенное для хранения, технического обслуживания, мелкого ремонта специализированного автотранспорта скорой медицинской помощи, размещения дежурных медицинских бригад, осуществления иной деятельности для обеспечения скорой медицинской помощи населению</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lastRenderedPageBreak/>
              <w:t>Стоянка долговременного хранения Автомобильного транспорта</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Территория, оборудованная для долговременного хранения автомобильного транспорта, имеющая твердое, либо усовершенствованное покрытие, с размещением службы охраны и наблюдения, а также помещений санитарно-гигиенического назначения</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Танцевальный зал открытого доступа, ночной клуб</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группа помещений, предназначенное для свободного времяпрепровождения, включая место для танцев, бар и зону отдыха</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Театр</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группа помещений, предназначенное для подготовки и показа спектаклей, других публичных представлений,</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предоставления сопутствующих этому услуг. Включает в себя</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зрительный зал, может включать также помещения для культурно- просветительской работы, для хранения, сборки, производства декораций, сценического инвентаря, репетиционные, административно-бытовые помещения</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Телеграф</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помещение, в котором совмещены функции пункта подачи и пункта назначения связи</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Теплица, оранжерея, питомник</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Сооружение со светопрозрачным покрытием, отведенное для выращивания посадочного материала и предназначенное для получения рассады, орехоплодных, технических, декоративных культур</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Торговый центр, торгово-развлекательный центр</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(комплекс)</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Комплекс зданий, общей площадью свыше 5000 кв. м с целью размещения одной или нескольких организаций, осуществляющих продажу товаров, и (или) оказание услуг, предполагающий размещение гаражей и (или) стоянок для автомобилей сотрудников и посетителей торгового центра</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Трамвайное и</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троллейбусное,</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трамвайно-</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троллейбусное депо</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(строение, сооружение), в котором осуществляется</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эксплуатация, ремонт и стоянка подвижного состава трамвая и</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троллейбуса</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Транспортно-</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пересадочный узел</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Туристическая база</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Комплекс зданий и сооружений для размещения, питания, культурно-бытового время провождения, развлечений и отдыха туристов и экскурсантов, как правило, занимающихся активным отдыхом и совершающих различные походы, сочетающиеся с изучением местных достопримечательностей</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Туристический приют</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(строение, сооружение), обеспечивающее защиту от</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непогоды для туристов и других путешественников, которое также может быть использовано в качестве стационарной спасательной станции</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Тяговая подстанция</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электротранспорта</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Электроустановка для понижения электрического напряжения и последующего преобразования (выпрямления) тока (для подстанций постоянного тока) с целью передачи его в контактную сеть для обеспечения электрической энергией подвижного состава электротранспорта</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Универсальное</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спортивно-зрелищное</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(Дворец спорта)</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Демонстрационное спортивно-зрелищное сооружение, имеющее специальные места в виде трибун или отдельных рядов зрителей, при обеспечении нормальной видимости и необходимых условий эвакуации. Может иметь также ледовое покрытие (ледовая арена)</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Учебная площадка и учебный комплекс для обучения вождению автомобиля</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Территория, оборудованная для получения первоначальных навыков вождения под руководством инструктора, с целью моделирования возможных дорожных ситуаций за пределами учебного комплекса. Может включать также помещения административно-бытового назначения, учебные помещения, объекты охраны и наблюдения</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Фитнес-центр (фитнес-клуб)</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группа помещений, которое имеет в своем составе помещения для проведения оздоровительных и фитнес- тренировок при помощи силовых упражнений и оборудования (спортивный зал, бассейн, кардио-зону, залы аэробики и танцевальные), которые открыты для свободного посещения, в том числе за плату</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Химчистка</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помещение, в котором осуществляется приём и химическая чистка (одежды, изделий из тканей)</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 xml:space="preserve">Хозяйственная постройка (кроме хозяйственных построек при индивидуальном жилом доме, объекте индивидуального </w:t>
            </w:r>
            <w:r w:rsidRPr="003461F6">
              <w:rPr>
                <w:rFonts w:ascii="Times New Roman" w:eastAsia="Times New Roman" w:hAnsi="Times New Roman" w:cs="Times New Roman"/>
                <w:sz w:val="20"/>
                <w:szCs w:val="20"/>
              </w:rPr>
              <w:lastRenderedPageBreak/>
              <w:t>жилищного строительства, жилом доме блокированной застройки)</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lastRenderedPageBreak/>
              <w:t xml:space="preserve">Здание, предназначенное для хранения хозяйственных принадлежностей, иных нужд для содержания основного здания, участка, в т.ч. для размещения инженерного оборудования, и не предназначенное для проживания людей (в т.ч. и временного). Хозяйственная постройка должна иметь высоту не более 7 метров от средней планировочной отметки земли до самой высокой точки (если </w:t>
            </w:r>
            <w:r w:rsidRPr="003461F6">
              <w:rPr>
                <w:rFonts w:ascii="Times New Roman" w:eastAsia="Times New Roman" w:hAnsi="Times New Roman" w:cs="Times New Roman"/>
                <w:sz w:val="20"/>
                <w:szCs w:val="20"/>
              </w:rPr>
              <w:lastRenderedPageBreak/>
              <w:t>градостроительным регламентом не установлено иное значение предельной высоты вспомогательных видов использования объектов капитального строительства), но не более высоты основного здания. Максимальная этажность – два этажа, но не более этажности основного здания. В хозяйственной постройке может устраиваться подвальный этаж высотой не более 3,6 метра, либо подполье глубиной не менее 1,6 м от пола до потолка. Хозяйственная постройка может размещаться отдельно либо блокироваться с другими зданиями и сооружениями. Любые хозяйственные постройки не могут превышать размеров основного здания, за исключением случаев, когда это обусловлено требованиями безопасной эксплуатации инженерного оборудования, размещаемого в хозяйственной постройке.</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lastRenderedPageBreak/>
              <w:t>Хозяйственная постройка при индивидуальном жилом доме, объекте индивидуального жилищного строительства, жилом доме блокированной застройки</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предназначенное для содержания основного дома и прилегающего к нему земельного участка и не редназначенное для проживания людей (в т.ч. и временного). Хозяйственная постройка должна иметь высоту не более 4 метров от средней планировочной отметки земли до самой высокой точки, если градостроительным регламентом не установлено иное значение предельной высоты вспомогательных видов использования объектов капитального строительства. Площадь составляет не более 40 квадратных метров. В хозяйственной постройке может устраиваться подвальный этаж высотой не более 3,6 метра либо подполье глубиной не менее 1,6 м от пола до потолка. Хозяйственная постройка может размещаться отдельно либо блокироваться с другими зданиями и сооружениями.</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Школьная базовая</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столовая</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Здание, помещение, группа помещений для общественного питания, предназначенное для изготовления продукции общественного питания, входящей в рацион питания школьников, и снабжения школьных столовых и буфетов</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Эллинг, причал для маломерных судов, лодочная станция</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Комплекс береговых и гидротехнических сооружений, а также других специальных объектов, расположенный на берегу и акватории поверхностного водного объекта или его части и предназначенный для стоянки, обслуживания и хранения маломерных судов и других плавсредств (объектов)</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Этнографический центр и (или) музей</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котором осуществляется сбор, хранение, изучение и</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популяризация коллекций, характеризующих быт, социальные</w:t>
            </w:r>
          </w:p>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отношения, материальную и духовную культуру и общественный строй различных народов.</w:t>
            </w:r>
          </w:p>
        </w:tc>
      </w:tr>
      <w:tr w:rsidR="003461F6" w:rsidRPr="003461F6" w:rsidTr="00DA55A0">
        <w:trPr>
          <w:trHeight w:val="1"/>
        </w:trPr>
        <w:tc>
          <w:tcPr>
            <w:tcW w:w="2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Ярмарка</w:t>
            </w:r>
          </w:p>
        </w:tc>
        <w:tc>
          <w:tcPr>
            <w:tcW w:w="7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461F6" w:rsidRPr="003461F6" w:rsidRDefault="003461F6" w:rsidP="003461F6">
            <w:pPr>
              <w:spacing w:after="0" w:line="240" w:lineRule="auto"/>
              <w:rPr>
                <w:rFonts w:ascii="Times New Roman" w:eastAsia="Times New Roman" w:hAnsi="Times New Roman" w:cs="Times New Roman"/>
                <w:sz w:val="20"/>
                <w:szCs w:val="20"/>
              </w:rPr>
            </w:pPr>
            <w:r w:rsidRPr="003461F6">
              <w:rPr>
                <w:rFonts w:ascii="Times New Roman" w:eastAsia="Times New Roman" w:hAnsi="Times New Roman" w:cs="Times New Roman"/>
                <w:sz w:val="20"/>
                <w:szCs w:val="20"/>
              </w:rPr>
              <w:t>Комплекс зданий и сооружений, здание, организуемое в установленном месте и на установленный срок с предоставлением торговых мест с целью продажи товаров (выполнения работ, оказания услуг)</w:t>
            </w:r>
          </w:p>
        </w:tc>
      </w:tr>
    </w:tbl>
    <w:p w:rsidR="008720D7" w:rsidRDefault="008720D7" w:rsidP="003461F6">
      <w:pPr>
        <w:tabs>
          <w:tab w:val="left" w:pos="1230"/>
        </w:tabs>
        <w:rPr>
          <w:rFonts w:ascii="Times New Roman" w:eastAsia="Times New Roman" w:hAnsi="Times New Roman" w:cs="Times New Roman"/>
          <w:sz w:val="24"/>
          <w:szCs w:val="24"/>
        </w:rPr>
      </w:pPr>
    </w:p>
    <w:p w:rsidR="008720D7" w:rsidRPr="008720D7" w:rsidRDefault="008720D7" w:rsidP="008720D7">
      <w:pPr>
        <w:keepNext/>
        <w:keepLines/>
        <w:spacing w:after="0" w:line="240" w:lineRule="auto"/>
        <w:ind w:firstLine="709"/>
        <w:jc w:val="both"/>
        <w:outlineLvl w:val="2"/>
        <w:rPr>
          <w:rFonts w:ascii="Times New Roman" w:eastAsia="Times New Roman" w:hAnsi="Times New Roman" w:cs="Times New Roman"/>
          <w:b/>
          <w:sz w:val="24"/>
          <w:szCs w:val="24"/>
        </w:rPr>
      </w:pPr>
      <w:r w:rsidRPr="008720D7">
        <w:rPr>
          <w:rFonts w:ascii="Times New Roman" w:eastAsia="Times New Roman" w:hAnsi="Times New Roman" w:cs="Times New Roman"/>
          <w:b/>
          <w:sz w:val="24"/>
          <w:szCs w:val="24"/>
        </w:rPr>
        <w:t>Статья 45. Требования к архитектурно-градостроительному облику объектов капитального строительства</w:t>
      </w:r>
    </w:p>
    <w:p w:rsidR="008720D7" w:rsidRPr="008720D7" w:rsidRDefault="008720D7" w:rsidP="008720D7">
      <w:pPr>
        <w:spacing w:after="0" w:line="240" w:lineRule="auto"/>
        <w:ind w:firstLine="709"/>
        <w:jc w:val="both"/>
        <w:rPr>
          <w:rFonts w:ascii="Times New Roman" w:eastAsia="Times New Roman" w:hAnsi="Times New Roman" w:cs="Times New Roman"/>
          <w:sz w:val="24"/>
          <w:szCs w:val="24"/>
        </w:rPr>
      </w:pPr>
      <w:r w:rsidRPr="008720D7">
        <w:rPr>
          <w:rFonts w:ascii="Times New Roman" w:eastAsia="Times New Roman" w:hAnsi="Times New Roman" w:cs="Times New Roman"/>
          <w:sz w:val="24"/>
          <w:szCs w:val="24"/>
        </w:rPr>
        <w:t xml:space="preserve">1. В соответствие с Градостроительным кодексом Российской Федерации и Требованиями к архитектурно-градостроительному облику объекта капитального строительства, утвержденными Постановлением Правительства Российской Федерации от 29.05.2023 № 857 для видов разрешенного использования в градостроительном регламенте могут быть установлены следующие требования: </w:t>
      </w:r>
    </w:p>
    <w:p w:rsidR="008720D7" w:rsidRPr="008720D7" w:rsidRDefault="008720D7" w:rsidP="008720D7">
      <w:pPr>
        <w:spacing w:after="0" w:line="240" w:lineRule="auto"/>
        <w:ind w:firstLine="709"/>
        <w:jc w:val="both"/>
        <w:rPr>
          <w:rFonts w:ascii="Times New Roman" w:eastAsia="Times New Roman" w:hAnsi="Times New Roman" w:cs="Times New Roman"/>
          <w:sz w:val="24"/>
          <w:szCs w:val="24"/>
        </w:rPr>
      </w:pPr>
      <w:r w:rsidRPr="008720D7">
        <w:rPr>
          <w:rFonts w:ascii="Times New Roman" w:eastAsia="Times New Roman" w:hAnsi="Times New Roman" w:cs="Times New Roman"/>
          <w:sz w:val="24"/>
          <w:szCs w:val="24"/>
        </w:rPr>
        <w:t xml:space="preserve">• требования к объемно-пространственным характеристикам объектов капитального строительства (далее – Требование №1); </w:t>
      </w:r>
    </w:p>
    <w:p w:rsidR="008720D7" w:rsidRPr="008720D7" w:rsidRDefault="008720D7" w:rsidP="008720D7">
      <w:pPr>
        <w:spacing w:after="0" w:line="240" w:lineRule="auto"/>
        <w:ind w:firstLine="709"/>
        <w:jc w:val="both"/>
        <w:rPr>
          <w:rFonts w:ascii="Times New Roman" w:eastAsia="Times New Roman" w:hAnsi="Times New Roman" w:cs="Times New Roman"/>
          <w:sz w:val="24"/>
          <w:szCs w:val="24"/>
        </w:rPr>
      </w:pPr>
      <w:r w:rsidRPr="008720D7">
        <w:rPr>
          <w:rFonts w:ascii="Times New Roman" w:eastAsia="Times New Roman" w:hAnsi="Times New Roman" w:cs="Times New Roman"/>
          <w:sz w:val="24"/>
          <w:szCs w:val="24"/>
        </w:rPr>
        <w:t xml:space="preserve">• требования к архитектурно-стилистическим характеристикам объектов капитального строительства (далее – Требование №2); </w:t>
      </w:r>
    </w:p>
    <w:p w:rsidR="008720D7" w:rsidRPr="008720D7" w:rsidRDefault="008720D7" w:rsidP="008720D7">
      <w:pPr>
        <w:spacing w:after="0" w:line="240" w:lineRule="auto"/>
        <w:ind w:firstLine="709"/>
        <w:jc w:val="both"/>
        <w:rPr>
          <w:rFonts w:ascii="Times New Roman" w:eastAsia="Times New Roman" w:hAnsi="Times New Roman" w:cs="Times New Roman"/>
          <w:sz w:val="24"/>
          <w:szCs w:val="24"/>
        </w:rPr>
      </w:pPr>
      <w:r w:rsidRPr="008720D7">
        <w:rPr>
          <w:rFonts w:ascii="Times New Roman" w:eastAsia="Times New Roman" w:hAnsi="Times New Roman" w:cs="Times New Roman"/>
          <w:sz w:val="24"/>
          <w:szCs w:val="24"/>
        </w:rPr>
        <w:t xml:space="preserve">• требования к цветовым решениям зданий, строений и сооружений (цвета и оттенки, используемые для отделки фасадов с указанием палитры) (далее – Требование №3); </w:t>
      </w:r>
    </w:p>
    <w:p w:rsidR="008720D7" w:rsidRPr="008720D7" w:rsidRDefault="008720D7" w:rsidP="008720D7">
      <w:pPr>
        <w:spacing w:after="0" w:line="240" w:lineRule="auto"/>
        <w:ind w:firstLine="709"/>
        <w:jc w:val="both"/>
        <w:rPr>
          <w:rFonts w:ascii="Times New Roman" w:eastAsia="Times New Roman" w:hAnsi="Times New Roman" w:cs="Times New Roman"/>
          <w:sz w:val="24"/>
          <w:szCs w:val="24"/>
        </w:rPr>
      </w:pPr>
      <w:r w:rsidRPr="008720D7">
        <w:rPr>
          <w:rFonts w:ascii="Times New Roman" w:eastAsia="Times New Roman" w:hAnsi="Times New Roman" w:cs="Times New Roman"/>
          <w:sz w:val="24"/>
          <w:szCs w:val="24"/>
        </w:rPr>
        <w:t xml:space="preserve">• требования к отделочным и (или) строительным материалам, определяющие архитектурный облик зданий, строений и сооружений (материалы для отделки фасадов) (далее – Требование №4); </w:t>
      </w:r>
    </w:p>
    <w:p w:rsidR="008720D7" w:rsidRPr="008720D7" w:rsidRDefault="008720D7" w:rsidP="008720D7">
      <w:pPr>
        <w:spacing w:after="0" w:line="240" w:lineRule="auto"/>
        <w:ind w:firstLine="709"/>
        <w:jc w:val="both"/>
        <w:rPr>
          <w:rFonts w:ascii="Times New Roman" w:eastAsia="Times New Roman" w:hAnsi="Times New Roman" w:cs="Times New Roman"/>
          <w:sz w:val="24"/>
          <w:szCs w:val="24"/>
        </w:rPr>
      </w:pPr>
      <w:r w:rsidRPr="008720D7">
        <w:rPr>
          <w:rFonts w:ascii="Times New Roman" w:eastAsia="Times New Roman" w:hAnsi="Times New Roman" w:cs="Times New Roman"/>
          <w:sz w:val="24"/>
          <w:szCs w:val="24"/>
        </w:rPr>
        <w:t xml:space="preserve">• требования к размещению технического и инженерного оборудования на фасадах и кровлях зданий, строений и сооружений (перечисление технических устройств (в том числе вентиляции и кондиционирования воздуха, газоснабжения, освещения, связи, </w:t>
      </w:r>
      <w:r w:rsidRPr="008720D7">
        <w:rPr>
          <w:rFonts w:ascii="Times New Roman" w:eastAsia="Times New Roman" w:hAnsi="Times New Roman" w:cs="Times New Roman"/>
          <w:sz w:val="24"/>
          <w:szCs w:val="24"/>
        </w:rPr>
        <w:lastRenderedPageBreak/>
        <w:t xml:space="preserve">видеонаблюдения) и приемов улучшения декоративных качеств фасадов объектов капитального строительства при размещении такого оборудования (далее – Требование №5); </w:t>
      </w:r>
    </w:p>
    <w:p w:rsidR="008720D7" w:rsidRPr="008720D7" w:rsidRDefault="008720D7" w:rsidP="008720D7">
      <w:pPr>
        <w:spacing w:after="0" w:line="240" w:lineRule="auto"/>
        <w:ind w:firstLine="709"/>
        <w:jc w:val="both"/>
        <w:rPr>
          <w:rFonts w:ascii="Times New Roman" w:eastAsia="Times New Roman" w:hAnsi="Times New Roman" w:cs="Times New Roman"/>
          <w:sz w:val="24"/>
          <w:szCs w:val="24"/>
        </w:rPr>
      </w:pPr>
      <w:r w:rsidRPr="008720D7">
        <w:rPr>
          <w:rFonts w:ascii="Times New Roman" w:eastAsia="Times New Roman" w:hAnsi="Times New Roman" w:cs="Times New Roman"/>
          <w:sz w:val="24"/>
          <w:szCs w:val="24"/>
        </w:rPr>
        <w:t xml:space="preserve">• требования к подсветке фасадов зданий, строений и сооружений (перечисление архитектурных приемов внешнего освещения их фасадов и цветов, а также оттенков такого освещения с указанием палитры) (далее – Требование №6). </w:t>
      </w:r>
    </w:p>
    <w:p w:rsidR="008720D7" w:rsidRPr="008720D7" w:rsidRDefault="008720D7" w:rsidP="008720D7">
      <w:pPr>
        <w:spacing w:after="0" w:line="240" w:lineRule="auto"/>
        <w:ind w:firstLine="709"/>
        <w:jc w:val="both"/>
        <w:rPr>
          <w:rFonts w:ascii="Times New Roman" w:eastAsia="Times New Roman" w:hAnsi="Times New Roman" w:cs="Times New Roman"/>
          <w:sz w:val="24"/>
          <w:szCs w:val="24"/>
        </w:rPr>
      </w:pPr>
      <w:r w:rsidRPr="008720D7">
        <w:rPr>
          <w:rFonts w:ascii="Times New Roman" w:eastAsia="Times New Roman" w:hAnsi="Times New Roman" w:cs="Times New Roman"/>
          <w:sz w:val="24"/>
          <w:szCs w:val="24"/>
        </w:rPr>
        <w:t>2. Требования к архитектурно-градостроительному облику объектов капитального строительства распространяются на земельные участки, полностью или частично расположенные в границах территорий зон,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8720D7" w:rsidRDefault="008720D7" w:rsidP="008720D7">
      <w:pPr>
        <w:rPr>
          <w:rFonts w:ascii="Times New Roman" w:eastAsia="Times New Roman" w:hAnsi="Times New Roman" w:cs="Times New Roman"/>
          <w:sz w:val="24"/>
          <w:szCs w:val="24"/>
        </w:rPr>
      </w:pPr>
    </w:p>
    <w:tbl>
      <w:tblPr>
        <w:tblW w:w="10127" w:type="dxa"/>
        <w:tblCellMar>
          <w:left w:w="10" w:type="dxa"/>
          <w:right w:w="10" w:type="dxa"/>
        </w:tblCellMar>
        <w:tblLook w:val="04A0"/>
      </w:tblPr>
      <w:tblGrid>
        <w:gridCol w:w="2436"/>
        <w:gridCol w:w="3013"/>
        <w:gridCol w:w="2126"/>
        <w:gridCol w:w="2552"/>
      </w:tblGrid>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jc w:val="center"/>
              <w:rPr>
                <w:rFonts w:ascii="Times New Roman" w:eastAsia="Times New Roman" w:hAnsi="Times New Roman" w:cs="Times New Roman"/>
                <w:b/>
                <w:sz w:val="20"/>
                <w:szCs w:val="20"/>
              </w:rPr>
            </w:pPr>
            <w:r w:rsidRPr="008720D7">
              <w:rPr>
                <w:rFonts w:ascii="Times New Roman" w:eastAsia="Times New Roman" w:hAnsi="Times New Roman" w:cs="Times New Roman"/>
                <w:b/>
                <w:sz w:val="20"/>
                <w:szCs w:val="20"/>
              </w:rPr>
              <w:t>Наименование вида разрешенного использования земельного участка &lt;1&gt;</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jc w:val="center"/>
              <w:rPr>
                <w:rFonts w:ascii="Times New Roman" w:eastAsia="Times New Roman" w:hAnsi="Times New Roman" w:cs="Times New Roman"/>
                <w:b/>
                <w:sz w:val="20"/>
                <w:szCs w:val="20"/>
              </w:rPr>
            </w:pPr>
            <w:r w:rsidRPr="008720D7">
              <w:rPr>
                <w:rFonts w:ascii="Times New Roman" w:eastAsia="Times New Roman" w:hAnsi="Times New Roman" w:cs="Times New Roman"/>
                <w:b/>
                <w:sz w:val="20"/>
                <w:szCs w:val="20"/>
              </w:rPr>
              <w:t>Описание вида разрешенного использования земельного участка &lt;2&gt;</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jc w:val="center"/>
              <w:rPr>
                <w:rFonts w:ascii="Times New Roman" w:eastAsia="Times New Roman" w:hAnsi="Times New Roman" w:cs="Times New Roman"/>
                <w:b/>
                <w:sz w:val="20"/>
                <w:szCs w:val="20"/>
              </w:rPr>
            </w:pPr>
            <w:r w:rsidRPr="008720D7">
              <w:rPr>
                <w:rFonts w:ascii="Times New Roman" w:eastAsia="Times New Roman" w:hAnsi="Times New Roman" w:cs="Times New Roman"/>
                <w:b/>
                <w:sz w:val="20"/>
                <w:szCs w:val="20"/>
              </w:rPr>
              <w:t>Код (числовое обозначение) вида разрешенного использования земельного участка &lt;3&gt;</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jc w:val="center"/>
              <w:rPr>
                <w:rFonts w:ascii="Times New Roman" w:eastAsia="Times New Roman" w:hAnsi="Times New Roman" w:cs="Times New Roman"/>
                <w:b/>
                <w:sz w:val="20"/>
                <w:szCs w:val="20"/>
              </w:rPr>
            </w:pPr>
            <w:r w:rsidRPr="008720D7">
              <w:rPr>
                <w:rFonts w:ascii="Times New Roman" w:eastAsia="Times New Roman" w:hAnsi="Times New Roman" w:cs="Times New Roman"/>
                <w:b/>
                <w:sz w:val="20"/>
                <w:szCs w:val="20"/>
              </w:rPr>
              <w:t>Требования к АГО ОКС</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jc w:val="center"/>
              <w:rPr>
                <w:rFonts w:ascii="Times New Roman" w:eastAsia="Times New Roman" w:hAnsi="Times New Roman" w:cs="Times New Roman"/>
                <w:b/>
                <w:sz w:val="20"/>
                <w:szCs w:val="20"/>
              </w:rPr>
            </w:pPr>
            <w:r w:rsidRPr="008720D7">
              <w:rPr>
                <w:rFonts w:ascii="Times New Roman" w:eastAsia="Times New Roman" w:hAnsi="Times New Roman" w:cs="Times New Roman"/>
                <w:b/>
                <w:sz w:val="20"/>
                <w:szCs w:val="20"/>
              </w:rPr>
              <w:t>1</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jc w:val="center"/>
              <w:rPr>
                <w:rFonts w:ascii="Times New Roman" w:eastAsia="Times New Roman" w:hAnsi="Times New Roman" w:cs="Times New Roman"/>
                <w:b/>
                <w:sz w:val="20"/>
                <w:szCs w:val="20"/>
              </w:rPr>
            </w:pPr>
            <w:r w:rsidRPr="008720D7">
              <w:rPr>
                <w:rFonts w:ascii="Times New Roman" w:eastAsia="Times New Roman" w:hAnsi="Times New Roman" w:cs="Times New Roman"/>
                <w:b/>
                <w:sz w:val="20"/>
                <w:szCs w:val="20"/>
              </w:rPr>
              <w:t>2</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jc w:val="center"/>
              <w:rPr>
                <w:rFonts w:ascii="Times New Roman" w:eastAsia="Calibri" w:hAnsi="Times New Roman" w:cs="Times New Roman"/>
                <w:b/>
                <w:sz w:val="20"/>
                <w:szCs w:val="20"/>
              </w:rPr>
            </w:pPr>
            <w:r w:rsidRPr="008720D7">
              <w:rPr>
                <w:rFonts w:ascii="Times New Roman" w:eastAsia="Calibri" w:hAnsi="Times New Roman" w:cs="Times New Roman"/>
                <w:b/>
                <w:sz w:val="20"/>
                <w:szCs w:val="20"/>
              </w:rPr>
              <w:t>3</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jc w:val="center"/>
              <w:rPr>
                <w:rFonts w:ascii="Times New Roman" w:eastAsia="Times New Roman" w:hAnsi="Times New Roman" w:cs="Times New Roman"/>
                <w:b/>
                <w:sz w:val="20"/>
                <w:szCs w:val="20"/>
              </w:rPr>
            </w:pPr>
            <w:r w:rsidRPr="008720D7">
              <w:rPr>
                <w:rFonts w:ascii="Times New Roman" w:eastAsia="Times New Roman" w:hAnsi="Times New Roman" w:cs="Times New Roman"/>
                <w:b/>
                <w:sz w:val="20"/>
                <w:szCs w:val="20"/>
              </w:rPr>
              <w:t>4</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Сельскохозяйственное использование</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зданий и сооружений, используемых для хранения и переработки сельскохозяйственной продукции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1.0</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45.11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Животноводство</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 с кодами 1.8 - 1.11, 1.15, 1.19, 1.20</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1.7</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45.11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Скотоводство</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 xml:space="preserve">сенокошение, выпас сельскохозяйственных животных, производство кормов, </w:t>
            </w:r>
            <w:r w:rsidRPr="008720D7">
              <w:rPr>
                <w:rFonts w:ascii="Times New Roman" w:eastAsia="Times New Roman" w:hAnsi="Times New Roman" w:cs="Times New Roman"/>
                <w:sz w:val="20"/>
                <w:szCs w:val="20"/>
              </w:rPr>
              <w:lastRenderedPageBreak/>
              <w:t>размещение зданий, сооружений, используемых для содержания и разведения сельскохозяйственных животных;</w:t>
            </w:r>
          </w:p>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разведение племенных животных, производство и использование племенной продукции (материала)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lastRenderedPageBreak/>
              <w:t>1.8</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45.11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lastRenderedPageBreak/>
              <w:t>Звероводство</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Осуществление хозяйственной деятельности, связанной с разведением в неволе ценных пушных зверей;</w:t>
            </w:r>
          </w:p>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разведение племенных животных, производство и использование племенной продукции (материала)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1.9</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45.11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Птицеводство</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Осуществление хозяйственной деятельности, связанной с разведением домашних пород птиц, в том числе водоплавающих;</w:t>
            </w:r>
          </w:p>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разведение племенных животных, производство и использование племенной продукции (материала)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1.10</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45.11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Свиноводство</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Осуществление хозяйственной деятельности, связанной с разведением свиней;</w:t>
            </w:r>
          </w:p>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разведение племенных животных, производство и использование племенной продукции (материала)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1.11</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45.11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Пчеловодство</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 xml:space="preserve">размещение сооружений, </w:t>
            </w:r>
            <w:r w:rsidRPr="008720D7">
              <w:rPr>
                <w:rFonts w:ascii="Times New Roman" w:eastAsia="Times New Roman" w:hAnsi="Times New Roman" w:cs="Times New Roman"/>
                <w:sz w:val="20"/>
                <w:szCs w:val="20"/>
              </w:rPr>
              <w:lastRenderedPageBreak/>
              <w:t>используемых для хранения и первичной переработки продукции пчеловодства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lastRenderedPageBreak/>
              <w:t>1.12</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45.11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lastRenderedPageBreak/>
              <w:t>Рыбоводство</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Осуществление хозяйственной деятельности, связанной с разведением и (или) содержанием, выращиванием объектов рыбоводства (аквакультуры);</w:t>
            </w:r>
          </w:p>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зданий, сооружений, оборудования, необходимых для осуществления рыбоводства (аквакультуры)</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1.13</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45.11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Хранение и переработка сельскохозяйственной продукции</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1.15</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45.11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Питомники</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сооружений, необходимых для указанных видов сельскохозяйственного производства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1.17</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45.11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Обеспечение сельскохозяйственного производства</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1.18</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45.11 настоящих Правил</w:t>
            </w:r>
          </w:p>
        </w:tc>
      </w:tr>
      <w:tr w:rsidR="008720D7" w:rsidRPr="008720D7" w:rsidTr="008720D7">
        <w:trPr>
          <w:trHeight w:val="1"/>
        </w:trPr>
        <w:tc>
          <w:tcPr>
            <w:tcW w:w="2436" w:type="dxa"/>
            <w:tcBorders>
              <w:top w:val="single" w:sz="4" w:space="0" w:color="000000"/>
              <w:left w:val="single" w:sz="4" w:space="0" w:color="000000"/>
              <w:bottom w:val="single" w:sz="0"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Жилая застройка</w:t>
            </w:r>
          </w:p>
        </w:tc>
        <w:tc>
          <w:tcPr>
            <w:tcW w:w="3013" w:type="dxa"/>
            <w:tcBorders>
              <w:top w:val="single" w:sz="4" w:space="0" w:color="000000"/>
              <w:left w:val="single" w:sz="4" w:space="0" w:color="000000"/>
              <w:bottom w:val="single" w:sz="0"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жилых домов различного вида.</w:t>
            </w:r>
          </w:p>
          <w:p w:rsidR="008720D7" w:rsidRPr="008720D7" w:rsidRDefault="008720D7" w:rsidP="008720D7">
            <w:pPr>
              <w:suppressAutoHyphens/>
              <w:spacing w:after="0" w:line="240" w:lineRule="auto"/>
              <w:rPr>
                <w:rFonts w:ascii="Times New Roman" w:eastAsia="Times New Roman" w:hAnsi="Times New Roman" w:cs="Times New Roman"/>
                <w:sz w:val="20"/>
                <w:szCs w:val="20"/>
              </w:rPr>
            </w:pPr>
          </w:p>
        </w:tc>
        <w:tc>
          <w:tcPr>
            <w:tcW w:w="2126" w:type="dxa"/>
            <w:tcBorders>
              <w:top w:val="single" w:sz="4" w:space="0" w:color="000000"/>
              <w:left w:val="single" w:sz="4" w:space="0" w:color="000000"/>
              <w:bottom w:val="single" w:sz="0"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2.0</w:t>
            </w:r>
          </w:p>
        </w:tc>
        <w:tc>
          <w:tcPr>
            <w:tcW w:w="2552" w:type="dxa"/>
            <w:tcBorders>
              <w:top w:val="single" w:sz="4" w:space="0" w:color="000000"/>
              <w:left w:val="single" w:sz="4" w:space="0" w:color="000000"/>
              <w:bottom w:val="single" w:sz="0"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Малоэтажная многоквартирная жилая застройка</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обустройство спортивных и детских площадок, площадок для отдыха;</w:t>
            </w:r>
          </w:p>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2.1.1</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 настоящих Правил</w:t>
            </w:r>
          </w:p>
        </w:tc>
      </w:tr>
      <w:tr w:rsidR="008720D7" w:rsidRPr="008720D7" w:rsidTr="008720D7">
        <w:trPr>
          <w:trHeight w:val="1"/>
        </w:trPr>
        <w:tc>
          <w:tcPr>
            <w:tcW w:w="2436" w:type="dxa"/>
            <w:tcBorders>
              <w:top w:val="single" w:sz="4" w:space="0" w:color="000000"/>
              <w:left w:val="single" w:sz="4" w:space="0" w:color="000000"/>
              <w:bottom w:val="single" w:sz="0"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Блокированная жилая застройка</w:t>
            </w:r>
          </w:p>
        </w:tc>
        <w:tc>
          <w:tcPr>
            <w:tcW w:w="3013" w:type="dxa"/>
            <w:tcBorders>
              <w:top w:val="single" w:sz="4" w:space="0" w:color="000000"/>
              <w:left w:val="single" w:sz="4" w:space="0" w:color="000000"/>
              <w:bottom w:val="single" w:sz="0"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 xml:space="preserve">Размещение жилого дома, имеющего одну или несколько </w:t>
            </w:r>
            <w:r w:rsidRPr="008720D7">
              <w:rPr>
                <w:rFonts w:ascii="Times New Roman" w:eastAsia="Times New Roman" w:hAnsi="Times New Roman" w:cs="Times New Roman"/>
                <w:sz w:val="20"/>
                <w:szCs w:val="20"/>
              </w:rPr>
              <w:lastRenderedPageBreak/>
              <w:t>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разведение декоративных и плодовых деревьев, овощных и ягодных культур;</w:t>
            </w:r>
          </w:p>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гаражей для собственных нужд и иных вспомогательных сооружений;</w:t>
            </w:r>
          </w:p>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обустройство спортивных и детских площадок, площадок для отдыха</w:t>
            </w:r>
          </w:p>
        </w:tc>
        <w:tc>
          <w:tcPr>
            <w:tcW w:w="2126" w:type="dxa"/>
            <w:tcBorders>
              <w:top w:val="single" w:sz="4" w:space="0" w:color="000000"/>
              <w:left w:val="single" w:sz="4" w:space="0" w:color="000000"/>
              <w:bottom w:val="single" w:sz="0"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lastRenderedPageBreak/>
              <w:t>2.3</w:t>
            </w:r>
          </w:p>
        </w:tc>
        <w:tc>
          <w:tcPr>
            <w:tcW w:w="2552" w:type="dxa"/>
            <w:tcBorders>
              <w:top w:val="single" w:sz="4" w:space="0" w:color="000000"/>
              <w:left w:val="single" w:sz="4" w:space="0" w:color="000000"/>
              <w:bottom w:val="single" w:sz="0"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lastRenderedPageBreak/>
              <w:t>Обслуживание жилой застройки</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2.7</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45.10 настоящих Правил</w:t>
            </w:r>
          </w:p>
        </w:tc>
      </w:tr>
      <w:tr w:rsidR="008720D7" w:rsidRPr="008720D7" w:rsidTr="008720D7">
        <w:trPr>
          <w:trHeight w:val="1"/>
        </w:trPr>
        <w:tc>
          <w:tcPr>
            <w:tcW w:w="2436" w:type="dxa"/>
            <w:tcBorders>
              <w:top w:val="single" w:sz="4" w:space="0" w:color="000000"/>
              <w:left w:val="single" w:sz="4" w:space="0" w:color="000000"/>
              <w:bottom w:val="single" w:sz="0"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Хранение автотранспорта</w:t>
            </w:r>
          </w:p>
        </w:tc>
        <w:tc>
          <w:tcPr>
            <w:tcW w:w="3013" w:type="dxa"/>
            <w:tcBorders>
              <w:top w:val="single" w:sz="4" w:space="0" w:color="000000"/>
              <w:left w:val="single" w:sz="4" w:space="0" w:color="000000"/>
              <w:bottom w:val="single" w:sz="0"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2126" w:type="dxa"/>
            <w:tcBorders>
              <w:top w:val="single" w:sz="4" w:space="0" w:color="000000"/>
              <w:left w:val="single" w:sz="4" w:space="0" w:color="000000"/>
              <w:bottom w:val="single" w:sz="0"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2.7.1</w:t>
            </w:r>
          </w:p>
        </w:tc>
        <w:tc>
          <w:tcPr>
            <w:tcW w:w="2552" w:type="dxa"/>
            <w:tcBorders>
              <w:top w:val="single" w:sz="4" w:space="0" w:color="000000"/>
              <w:left w:val="single" w:sz="4" w:space="0" w:color="000000"/>
              <w:bottom w:val="single" w:sz="0"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45.11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Коммунальное обслуживание</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3.1</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45.10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 xml:space="preserve">Административные здания организаций, </w:t>
            </w:r>
            <w:r w:rsidRPr="008720D7">
              <w:rPr>
                <w:rFonts w:ascii="Times New Roman" w:eastAsia="Times New Roman" w:hAnsi="Times New Roman" w:cs="Times New Roman"/>
                <w:sz w:val="20"/>
                <w:szCs w:val="20"/>
              </w:rPr>
              <w:lastRenderedPageBreak/>
              <w:t>обеспечивающих предоставление коммунальных услуг</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lastRenderedPageBreak/>
              <w:t xml:space="preserve">Размещение зданий, предназначенных для приема </w:t>
            </w:r>
            <w:r w:rsidRPr="008720D7">
              <w:rPr>
                <w:rFonts w:ascii="Times New Roman" w:eastAsia="Times New Roman" w:hAnsi="Times New Roman" w:cs="Times New Roman"/>
                <w:sz w:val="20"/>
                <w:szCs w:val="20"/>
              </w:rPr>
              <w:lastRenderedPageBreak/>
              <w:t>физических и юридических лиц в связи с предоставлением им коммунальных услуг</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lastRenderedPageBreak/>
              <w:t>3.1.2</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45.10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lastRenderedPageBreak/>
              <w:t>Социальное обслуживание</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3.2</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45.3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Дома социального обслуживания</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3.2.1</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45.3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Оказание социальной помощи населению</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некоммерческих фондов, благотворительных организаций, клубов по интересам</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3.2.2</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45.3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Оказание услуг связи</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3.2.3</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45.10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Общежития</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3.2.4</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Бытовое обслуживание</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 xml:space="preserve">Размещение объектов капитального строительства, предназначенных для оказания населению или организациям </w:t>
            </w:r>
            <w:r w:rsidRPr="008720D7">
              <w:rPr>
                <w:rFonts w:ascii="Times New Roman" w:eastAsia="Times New Roman" w:hAnsi="Times New Roman" w:cs="Times New Roman"/>
                <w:sz w:val="20"/>
                <w:szCs w:val="20"/>
              </w:rPr>
              <w:lastRenderedPageBreak/>
              <w:t>бытовых услуг (мастерские мелкого ремонта, ателье, бани, парикмахерские, прачечные, химчистки, похоронные бюро)</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lastRenderedPageBreak/>
              <w:t>3.3</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45.10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lastRenderedPageBreak/>
              <w:t>Здравоохранение</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3.4</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45.3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Амбулаторно-поликлиническое обслуживание</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3.4.1</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45.3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Стационарное медицинское обслуживание</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станций скорой помощи;</w:t>
            </w:r>
          </w:p>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площадок санитарной авиации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3.4.2</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45.3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Медицинские организации особого назначения</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3.4.3</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45.3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Образование и просвещение</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3.5</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45.4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Дошкольное, начальное и среднее общее образование</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 xml:space="preserve">Размещение объектов капитального строительства, предназначенных для просвещения, дошкольного, </w:t>
            </w:r>
            <w:r w:rsidRPr="008720D7">
              <w:rPr>
                <w:rFonts w:ascii="Times New Roman" w:eastAsia="Times New Roman" w:hAnsi="Times New Roman" w:cs="Times New Roman"/>
                <w:sz w:val="20"/>
                <w:szCs w:val="20"/>
              </w:rPr>
              <w:lastRenderedPageBreak/>
              <w:t>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lastRenderedPageBreak/>
              <w:t>3.5.1</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45.4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lastRenderedPageBreak/>
              <w:t>Среднее и высшее профессиональное образование</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3.5.2</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45.4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Культурное развитие</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3.6</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45.5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Объекты культурно-досуговой деятельности</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3.6.1</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45.5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Цирки и зверинцы</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3.6.3</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45.5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Религиозное использование</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w:t>
            </w:r>
            <w:r w:rsidRPr="008720D7">
              <w:rPr>
                <w:rFonts w:ascii="Times New Roman" w:eastAsia="Times New Roman" w:hAnsi="Times New Roman" w:cs="Times New Roman"/>
                <w:sz w:val="20"/>
                <w:szCs w:val="20"/>
              </w:rPr>
              <w:lastRenderedPageBreak/>
              <w:t>использования включает в себя содержание видов разрешенного использования с кодами 3.7.1 - 3.7.2</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lastRenderedPageBreak/>
              <w:t>3.7</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45.6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lastRenderedPageBreak/>
              <w:t>Осуществление религиозных обрядов</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3.7.1</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45.6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Религиозное управление и образование</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3.7.2</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45.6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Общественное управление</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3.8</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45.10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Государственное управление</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3.8.1</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45.10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Обеспечение научной деятельности</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 xml:space="preserve">Размещение зданий и сооружений для обеспечения научной деятельности. </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3.9</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45.10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Проведение научных исследований</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3.9.2</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45.10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lastRenderedPageBreak/>
              <w:t>Проведение научных испытаний</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3.9.3</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45.10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Ветеринарное обслуживание</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3.10</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45.10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Амбулаторное ветеринарное обслуживание</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3.10.1</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45.10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Приюты для животных</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объектов капитального строительства, предназначенных для оказания ветеринарных услуг в стационаре;</w:t>
            </w:r>
          </w:p>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объектов капитального строительства, предназначенных для организации гостиниц для животных</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3.10.2</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45.10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Предпринимательство</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4.0</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45.10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Деловое управление</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 xml:space="preserve">Размещение объектов </w:t>
            </w:r>
            <w:r w:rsidRPr="008720D7">
              <w:rPr>
                <w:rFonts w:ascii="Times New Roman" w:eastAsia="Times New Roman" w:hAnsi="Times New Roman" w:cs="Times New Roman"/>
                <w:sz w:val="20"/>
                <w:szCs w:val="20"/>
              </w:rPr>
              <w:lastRenderedPageBreak/>
              <w:t>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lastRenderedPageBreak/>
              <w:t>4.1</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 xml:space="preserve">устанавливаются ст. 45.10 </w:t>
            </w:r>
            <w:r w:rsidRPr="008720D7">
              <w:rPr>
                <w:rFonts w:ascii="Times New Roman" w:eastAsia="Times New Roman" w:hAnsi="Times New Roman" w:cs="Times New Roman"/>
                <w:sz w:val="20"/>
                <w:szCs w:val="20"/>
              </w:rPr>
              <w:lastRenderedPageBreak/>
              <w:t>настоящих Правил</w:t>
            </w:r>
          </w:p>
        </w:tc>
      </w:tr>
      <w:tr w:rsidR="008720D7" w:rsidRPr="008720D7" w:rsidTr="008720D7">
        <w:trPr>
          <w:trHeight w:val="1"/>
        </w:trPr>
        <w:tc>
          <w:tcPr>
            <w:tcW w:w="2436" w:type="dxa"/>
            <w:tcBorders>
              <w:top w:val="single" w:sz="4" w:space="0" w:color="000000"/>
              <w:left w:val="single" w:sz="4" w:space="0" w:color="000000"/>
              <w:bottom w:val="single" w:sz="0"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lastRenderedPageBreak/>
              <w:t>Объекты торговли (торговые центры, торгово-развлекательные центры (комплексы)</w:t>
            </w:r>
          </w:p>
        </w:tc>
        <w:tc>
          <w:tcPr>
            <w:tcW w:w="3013" w:type="dxa"/>
            <w:tcBorders>
              <w:top w:val="single" w:sz="4" w:space="0" w:color="000000"/>
              <w:left w:val="single" w:sz="4" w:space="0" w:color="000000"/>
              <w:bottom w:val="single" w:sz="0"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2126" w:type="dxa"/>
            <w:tcBorders>
              <w:top w:val="single" w:sz="4" w:space="0" w:color="000000"/>
              <w:left w:val="single" w:sz="4" w:space="0" w:color="000000"/>
              <w:bottom w:val="single" w:sz="0"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4.2</w:t>
            </w:r>
          </w:p>
        </w:tc>
        <w:tc>
          <w:tcPr>
            <w:tcW w:w="2552" w:type="dxa"/>
            <w:tcBorders>
              <w:top w:val="single" w:sz="4" w:space="0" w:color="000000"/>
              <w:left w:val="single" w:sz="4" w:space="0" w:color="000000"/>
              <w:bottom w:val="single" w:sz="0"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45.8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Рынки</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гаражей и (или) стоянок для автомобилей сотрудников и посетителей рынка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4.3</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45.8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Магазины</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4.4</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45.8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Банковская и страховая деятельность</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4.5</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45.10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Общественное питание</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4.6</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45.8 настоящих Правил</w:t>
            </w:r>
          </w:p>
        </w:tc>
      </w:tr>
      <w:tr w:rsidR="008720D7" w:rsidRPr="008720D7" w:rsidTr="008720D7">
        <w:trPr>
          <w:trHeight w:val="1"/>
        </w:trPr>
        <w:tc>
          <w:tcPr>
            <w:tcW w:w="2436" w:type="dxa"/>
            <w:tcBorders>
              <w:top w:val="single" w:sz="4" w:space="0" w:color="000000"/>
              <w:left w:val="single" w:sz="4" w:space="0" w:color="000000"/>
              <w:bottom w:val="single" w:sz="0"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Гостиничное обслуживание</w:t>
            </w:r>
          </w:p>
        </w:tc>
        <w:tc>
          <w:tcPr>
            <w:tcW w:w="3013" w:type="dxa"/>
            <w:tcBorders>
              <w:top w:val="single" w:sz="4" w:space="0" w:color="000000"/>
              <w:left w:val="single" w:sz="4" w:space="0" w:color="000000"/>
              <w:bottom w:val="single" w:sz="0"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гостиниц</w:t>
            </w:r>
          </w:p>
        </w:tc>
        <w:tc>
          <w:tcPr>
            <w:tcW w:w="2126" w:type="dxa"/>
            <w:tcBorders>
              <w:top w:val="single" w:sz="4" w:space="0" w:color="000000"/>
              <w:left w:val="single" w:sz="4" w:space="0" w:color="000000"/>
              <w:bottom w:val="single" w:sz="0"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4.7</w:t>
            </w:r>
          </w:p>
        </w:tc>
        <w:tc>
          <w:tcPr>
            <w:tcW w:w="2552" w:type="dxa"/>
            <w:tcBorders>
              <w:top w:val="single" w:sz="4" w:space="0" w:color="000000"/>
              <w:left w:val="single" w:sz="4" w:space="0" w:color="000000"/>
              <w:bottom w:val="single" w:sz="0"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45.9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Развлечение</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 xml:space="preserve">Размещение зданий и сооружений, предназначенных </w:t>
            </w:r>
            <w:r w:rsidRPr="008720D7">
              <w:rPr>
                <w:rFonts w:ascii="Times New Roman" w:eastAsia="Times New Roman" w:hAnsi="Times New Roman" w:cs="Times New Roman"/>
                <w:sz w:val="20"/>
                <w:szCs w:val="20"/>
              </w:rPr>
              <w:lastRenderedPageBreak/>
              <w:t>для развлечения. Содержание данного вида разрешенного использования включает в себя содержание видов разрешенного использования с кодами 4.8.1 - 4.8.3</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lastRenderedPageBreak/>
              <w:t>4.8</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45.8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lastRenderedPageBreak/>
              <w:t>Развлекательные мероприятия</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4.8.1</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45.8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Проведение азартных игр</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4.8.2</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45.8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Проведение азартных игр в игорных зонах</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4.8.3</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45.8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Служебные гаражи</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4.9</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45.11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Объекты дорожного сервиса</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 xml:space="preserve">Размещение зданий и сооружений дорожного сервиса. </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4.9.1</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45.8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Обеспечение дорожного отдыха</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4.9.1.2</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45.8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Автомобильные мойки</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автомобильных моек, а также размещение магазинов сопутствующей торговли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4.9.1.3</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45.8 настоящих Пра устанавливаются ст. 45.8 настоящих Правил 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lastRenderedPageBreak/>
              <w:t>Ремонт автомобилей</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4.9.1.4</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Calibri" w:hAnsi="Times New Roman" w:cs="Times New Roman"/>
                <w:sz w:val="20"/>
                <w:szCs w:val="20"/>
              </w:rPr>
            </w:pP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Выставочно-ярмарочная деятельность</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4.10</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45.8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Спорт</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5.1</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45.7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Обеспечение спортивно-зрелищных мероприятий</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5.1.1</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45.7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Обеспечение занятий спортом в помещениях</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5.1.2</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45.7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Авиационный спорт</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5.1.6</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45.7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Спортивные базы</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5.1.7</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45.7 настоящих Правил</w:t>
            </w:r>
          </w:p>
        </w:tc>
      </w:tr>
      <w:tr w:rsidR="008720D7" w:rsidRPr="008720D7" w:rsidTr="008720D7">
        <w:trPr>
          <w:trHeight w:val="1"/>
        </w:trPr>
        <w:tc>
          <w:tcPr>
            <w:tcW w:w="2436" w:type="dxa"/>
            <w:tcBorders>
              <w:top w:val="single" w:sz="4" w:space="0" w:color="000000"/>
              <w:left w:val="single" w:sz="4" w:space="0" w:color="000000"/>
              <w:bottom w:val="single" w:sz="0"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Туристическое обслуживание</w:t>
            </w:r>
          </w:p>
        </w:tc>
        <w:tc>
          <w:tcPr>
            <w:tcW w:w="3013" w:type="dxa"/>
            <w:tcBorders>
              <w:top w:val="single" w:sz="4" w:space="0" w:color="000000"/>
              <w:left w:val="single" w:sz="4" w:space="0" w:color="000000"/>
              <w:bottom w:val="single" w:sz="0"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пансионатов, гостиниц, кемпингов, домов отдыха, не оказывающих услуги по лечению;</w:t>
            </w:r>
          </w:p>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детских лагерей</w:t>
            </w:r>
          </w:p>
        </w:tc>
        <w:tc>
          <w:tcPr>
            <w:tcW w:w="2126" w:type="dxa"/>
            <w:tcBorders>
              <w:top w:val="single" w:sz="4" w:space="0" w:color="000000"/>
              <w:left w:val="single" w:sz="4" w:space="0" w:color="000000"/>
              <w:bottom w:val="single" w:sz="0"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5.2.1</w:t>
            </w:r>
          </w:p>
        </w:tc>
        <w:tc>
          <w:tcPr>
            <w:tcW w:w="2552" w:type="dxa"/>
            <w:tcBorders>
              <w:top w:val="single" w:sz="4" w:space="0" w:color="000000"/>
              <w:left w:val="single" w:sz="4" w:space="0" w:color="000000"/>
              <w:bottom w:val="single" w:sz="0"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45.9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Производственная деятельность</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 xml:space="preserve">Размещение объектов капитального строительства в целях добычи полезных ископаемых, их переработки, </w:t>
            </w:r>
            <w:r w:rsidRPr="008720D7">
              <w:rPr>
                <w:rFonts w:ascii="Times New Roman" w:eastAsia="Times New Roman" w:hAnsi="Times New Roman" w:cs="Times New Roman"/>
                <w:sz w:val="20"/>
                <w:szCs w:val="20"/>
              </w:rPr>
              <w:lastRenderedPageBreak/>
              <w:t>изготовления вещей промышленным способом.</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lastRenderedPageBreak/>
              <w:t>6.0</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45.11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lastRenderedPageBreak/>
              <w:t>Недропользование</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p>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объектов капитального строительства, необходимых для подготовки сырья к транспортировке и (или) промышленной переработке;</w:t>
            </w:r>
          </w:p>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6.1</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45.11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Тяжелая промышленность</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6.2</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45.11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Автомобилестроительная промышленность</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6.2.1</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45.11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Легкая промышленность</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 xml:space="preserve">Размещение объектов </w:t>
            </w:r>
            <w:r w:rsidRPr="008720D7">
              <w:rPr>
                <w:rFonts w:ascii="Times New Roman" w:eastAsia="Times New Roman" w:hAnsi="Times New Roman" w:cs="Times New Roman"/>
                <w:sz w:val="20"/>
                <w:szCs w:val="20"/>
              </w:rPr>
              <w:lastRenderedPageBreak/>
              <w:t>капитального строительства, предназначенных для текстильной, фарфоро-фаянсовой, электронной промышленности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lastRenderedPageBreak/>
              <w:t>6.3</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 xml:space="preserve">устанавливаются ст. 45.11 </w:t>
            </w:r>
            <w:r w:rsidRPr="008720D7">
              <w:rPr>
                <w:rFonts w:ascii="Times New Roman" w:eastAsia="Times New Roman" w:hAnsi="Times New Roman" w:cs="Times New Roman"/>
                <w:sz w:val="20"/>
                <w:szCs w:val="20"/>
              </w:rPr>
              <w:lastRenderedPageBreak/>
              <w:t>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lastRenderedPageBreak/>
              <w:t>Фармацевтическая промышленность</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6.3.1</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45.11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Пищевая промышленность</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6.4</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45.11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Нефтехимическая промышленность</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6.5</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45.11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Строительная промышленность</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6.6</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45.11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Склад</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w:t>
            </w:r>
            <w:r w:rsidRPr="008720D7">
              <w:rPr>
                <w:rFonts w:ascii="Times New Roman" w:eastAsia="Times New Roman" w:hAnsi="Times New Roman" w:cs="Times New Roman"/>
                <w:sz w:val="20"/>
                <w:szCs w:val="20"/>
              </w:rPr>
              <w:lastRenderedPageBreak/>
              <w:t>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lastRenderedPageBreak/>
              <w:t>6.9</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45.11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lastRenderedPageBreak/>
              <w:t>Целлюлозно-бумажная промышленность</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6.11</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45.11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Научно-производственная деятельность</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технологических, промышленных, агропромышленных парков, бизнес-инкубаторов</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6.12</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45.11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Обслуживание перевозок пассажиров</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7.2.2</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45.11 настоящих Правил</w:t>
            </w:r>
          </w:p>
        </w:tc>
      </w:tr>
      <w:tr w:rsidR="008720D7" w:rsidRPr="008720D7" w:rsidTr="008720D7">
        <w:trPr>
          <w:trHeight w:val="1"/>
        </w:trPr>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Санаторная деятельность</w:t>
            </w:r>
          </w:p>
        </w:tc>
        <w:tc>
          <w:tcPr>
            <w:tcW w:w="301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обустройство лечебно-оздоровительных местностей (пляжи, бюветы, места добычи целебной грязи);</w:t>
            </w:r>
          </w:p>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размещение лечебно-оздоровительных лагерей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9.2.1</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8720D7" w:rsidRPr="008720D7" w:rsidRDefault="008720D7" w:rsidP="008720D7">
            <w:pPr>
              <w:suppressAutoHyphens/>
              <w:spacing w:after="0" w:line="240" w:lineRule="auto"/>
              <w:rPr>
                <w:rFonts w:ascii="Times New Roman" w:eastAsia="Times New Roman" w:hAnsi="Times New Roman" w:cs="Times New Roman"/>
                <w:sz w:val="20"/>
                <w:szCs w:val="20"/>
              </w:rPr>
            </w:pPr>
            <w:r w:rsidRPr="008720D7">
              <w:rPr>
                <w:rFonts w:ascii="Times New Roman" w:eastAsia="Times New Roman" w:hAnsi="Times New Roman" w:cs="Times New Roman"/>
                <w:sz w:val="20"/>
                <w:szCs w:val="20"/>
              </w:rPr>
              <w:t>устанавливаются ст. 45.9 настоящих Правил</w:t>
            </w:r>
          </w:p>
        </w:tc>
      </w:tr>
    </w:tbl>
    <w:p w:rsidR="00DA55A0" w:rsidRDefault="00DA55A0" w:rsidP="008720D7">
      <w:pPr>
        <w:ind w:firstLine="708"/>
        <w:rPr>
          <w:rFonts w:ascii="Times New Roman" w:eastAsia="Times New Roman" w:hAnsi="Times New Roman" w:cs="Times New Roman"/>
          <w:sz w:val="24"/>
          <w:szCs w:val="24"/>
        </w:rPr>
      </w:pPr>
    </w:p>
    <w:p w:rsidR="00DA55A0" w:rsidRPr="00DA55A0" w:rsidRDefault="00DA55A0" w:rsidP="00DA55A0">
      <w:pPr>
        <w:keepNext/>
        <w:keepLines/>
        <w:spacing w:after="0" w:line="240" w:lineRule="auto"/>
        <w:ind w:firstLine="709"/>
        <w:jc w:val="both"/>
        <w:outlineLvl w:val="2"/>
        <w:rPr>
          <w:rFonts w:ascii="Times New Roman" w:eastAsia="Times New Roman" w:hAnsi="Times New Roman" w:cs="Times New Roman"/>
          <w:b/>
          <w:sz w:val="24"/>
          <w:szCs w:val="24"/>
        </w:rPr>
      </w:pPr>
      <w:r w:rsidRPr="00DA55A0">
        <w:rPr>
          <w:rFonts w:ascii="Times New Roman" w:eastAsia="Times New Roman" w:hAnsi="Times New Roman" w:cs="Times New Roman"/>
          <w:b/>
          <w:sz w:val="24"/>
          <w:szCs w:val="24"/>
        </w:rPr>
        <w:t>Статья 45.1 Требования к архитектурно-градостроительному облику объектов жилого назначения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Основные принципы формирования архитектурно-градостроительного облика объектов.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Проектирование объектов капитального строительства жилого назначения вести с обеспечением принципов сомасштабности, ансамблевости и гармонии. 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Архитектурно-градостроительный облик объекта необходимо формировать с учетом обеспечения интеграции объекта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В качестве строительных материалов должны использоваться долговечные, износостойкие, ремонто пригодные материалы.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Материалы, рекомендуемые для применения в отделке (финишные материалы):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5) декоративные элементы: гипс, стеклофибробетон, природный камень (гранит или аналог), металл и другие износостойкие материалы;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Матвеево-Курганского района, Ряженского сельского поселения, а также правил благоустройства территории Ряженского сельского поселения, в части нормируемого комплекса элементов благоустройства и парковочных мест.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Требования к объемно-пространственным характеристикам в части местоположения объекта (объектов):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обеспечение нормируемого количества мест для хранения автомобилей, в т.ч. для маломобильных групп населения, посетителей, работников и специальных служб;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формирование дворовой территории жилой застройки непосредственно у каждого жилого дома, которая должна включать в себя нормируемый (обязательный) комплекс элементов благоустройства. Возможно формирование группы (комплекса) жилых домов, объединенных общей дворовой территорией с обеспечением потребности нормируемого (обязательного) комплекса элементами благоустройства;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4) при благоустройстве территорий:</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а) устройство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без доступа автомобилей (за исключением: экстренных служб, подъезд по кратчайшему пути транспортных средств, подвозящих, кратковременная высадка пассажиров и выгрузка или погрузка вещей);</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б) при подготовке проектных решений объектов пешеходной инфраструктуры предусматривать условия безопасного и комфортного передвижения для МГН;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в) новые пешеходные коммуникации должны проектироваться непрерывными с организацией пешеходных переходов в местах пересечения с проезжей частью, без тупиков и примыкать к существующим пешеходным коммуникациям муниципального образования; 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г) выполнить все площадки (детские игровые, спортивные, площадки отдыха взрослого населения, площадки выгула собак, парковки, контейнерные площадки и другие) в одном уровне с пешеходными подходами к ним (тротуаром, дорожкой), без перепада высот и без инженерных колодцев;</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д) предусмотреть нормируемый (обязательный) комплекс элементов благоустройства:</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 проезды хозяйственные, для посадки и высадки пассажиров, для автомобилей скорой помощи, пожарных, аварийных служб;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пешеходные коммуникации с шириной не менее 2 м;</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детскую площадку;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физкультурную (спортивную) площадку;</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 площадку отдыха;</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 контейнерную площадку;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площадку автостоянки;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велосипедную парковку;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уличную мебель;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элементы озеленения (газон, деревья, кустарники, устройства для оформления озеленения);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 стационарные парковочные барьеры;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 освещение;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домовой знак;</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 информационный стенд дворовой территории;</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 урны.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3. Требования к объемно-пространственным и архитектурным решениям объекта (объектов):</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w:t>
      </w:r>
      <w:r w:rsidRPr="00DA55A0">
        <w:rPr>
          <w:rFonts w:ascii="Times New Roman" w:eastAsia="Times New Roman" w:hAnsi="Times New Roman" w:cs="Times New Roman"/>
          <w:sz w:val="24"/>
          <w:szCs w:val="24"/>
        </w:rPr>
        <w:tab/>
        <w:t xml:space="preserve">1) требования к объемно-пространственным и архитектурным решениям входных групп: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для зданий с протяженностью фасадов более 50 м. должны быть организованы сквозные (проходные) подъезды (входы в жилую часть), предусматривающие возможность входа и выхода, как на улицу, так и на придомовую территорию;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б) входы в жилую часть, а также помещения общественного назначения должны быть:</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 раздельными;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организованы с уровня земли/в одном уровне с прилегающим твердым покрытием с учетом создания «безбарьерной среды»;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выполнены с учетом требований доступности и безопасности для маломобильных групп, необходимо предусмотреть отсутствие ступеней, пандусов;</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в) вход в помещения общественного назначения должен быть независим от входа в жилую часть;</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г) предусмотреть устройство козырьков (навесов) над каждым входом в целях защиты от атмосферных осадков;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д) входные площадки входов в подъезды многоквартирных жилых домов должны быть благоустроены элементами озеленения, скамьями для отдыха, урнами;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Устройство мусоропроводов не допускается;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3) Требования к объемно-пространственным и архитектурным решениям нежилых помещений первого этажа:</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а) высота нежилых первых этажей жилых зданий должна быть не менее 4,2 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входная группа в помещения общественного назначения должна быть оборудована тамбуром с учетом МГН;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в) нежилые помещения общественного назначения должны быть оборудованы санитарными узлами с учетом МГН;</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Требования к объемно-пространственным и архитектурным решениям подземных и наземных паркингов: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а) при устройстве подземной автостоянки под жилыми зданиями или зданием необходимо предусматривать доступ в нее (в том числе на лифте) непосредственно из подъездов жилых зданий на каждый уровень автостоянки;</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в обеспечение основного расчета потребности в местах хранения автотранспорта (в том числе при их размещении в многоуровневых паркингах, использовании механизированных систем хранения) запрещено использование зависимых машино-мест.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1. При формировании внешнего облика зданий руководствоваться принципами сомасштабности, ансамблевости и гармонии, предусмотрев:</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2) выявление функционального назначения проектируемого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взаимную увязку и обоснование планировочных, объемно-пространственных и фасадных решений.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3. Требования к размещению, типоразмерам и стилистическим характеристикам светопрозрачных конструкций:</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процент остекления, габариты оконных проемов нежилых помещений первых этажей должны быть больше процента остекления, габаритов оконных проемов жилой части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предусматривать остекление балконов/лоджий;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6) остекление балконов/лоджий возможно не предусматривать:</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 для балконов французских и балконов, имеющих вынесенную площадку глубиной не более 50 см. от края ограждения балкона до плоскости наружной стены дома в месте примыкания;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 когда конструкции, пропорции и/или материалы ограждения балкона не позволяют остеклить его после завершения строительства и расположенные на фасаде балконы не предусматривают несущих конструкций, стоящих в вертикальном створе друг с другом на соседних этажах, при этом застройщик обязан указывать в документации на объект строительства на невозможность и запрет изменения фасада, в частности, остекления балкона/лоджии силами будущих владельцев.</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Требования к архитектурно-стилистическим характеристикам входных групп: В архитектурных решениях входных групп предусматривать индивидуализацию, выявление и </w:t>
      </w:r>
      <w:r w:rsidRPr="00DA55A0">
        <w:rPr>
          <w:rFonts w:ascii="Times New Roman" w:eastAsia="Times New Roman" w:hAnsi="Times New Roman" w:cs="Times New Roman"/>
          <w:sz w:val="24"/>
          <w:szCs w:val="24"/>
        </w:rPr>
        <w:lastRenderedPageBreak/>
        <w:t>разделение по функциональному назначению входных групп для жильцов/посетителей/работников, а также технических, эвакуационных выходов.</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Требования к архитектурно-стилистическим характеристикам системы навигации: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элементов освещения, а также мест их размещения в обоснованной взаимоувязке с общим стилистическим и композиционным решением фасадов здания; 2) необходимо предусматривать: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места для размещения рекламно-информационных конструкций на фасадах в уровне нежилых помещений;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информационно-навигационное оформление входа в жилую и общественные части;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в) информационные таблички с номерами подъездов, номерами всех квартир в подъезде, а также таблички, дублирующие информацию информационных табличек на каждом подъезде.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6. Требования к архитектурно-стилистическим характеристикам элементов благоустройства: - элементы благоустройства территории (ограждение, уличная мебель и т.д.) должны быть выполнены в обоснованной увязке с общим стилистическим и цветовым решением объекта.</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4. Требования к цветовым решениям объектов капитального строительства (цвета и оттенки, используемые для отделки фасадов с указанием палитры).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Общие требования к цветовым решениям: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2) при разработке цветовых решений необходимо: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а) избегать соотношения цветов на фасаде в пропорции 1:1; должен быть основной, базовый цвет и дополнительные, акцентные цвета;</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б) руководствоваться принципом гармоничного сочетания с окружающей застройкой территории;</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в) исключить случайное использование цвета; учитывать, что цветовые акценты выявляют объемно-пластические свойства объектов;</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При разработке системы навигации и рекламно-информационного обеспечения учитывать общую цветовую палитру проекта.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Исключить визуальное восприятие крепежных изделий; выполнять крепежные изделия с учетом цвета основных элементов.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5. Требования к отделочным и (или) строительным материалам объектов капитального строительства (материалы для отделки фасадов).</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1. Общие требования к отделочным и (или) строительным материалам:</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применять долговечные, износостойкие, ремонтопригодные материалы (учитывать дальнейшую эксплуатацию);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выполнять первые этажи и цоколь из устойчивых к атмосферным явлениям, вандалостойких и визуально привлекательных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предусматривать систему разрезки облицовочных панелей с учетом архитектурных решений и габаритов дверных и оконных проемов.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Материалы для применения в отделке (финишные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6) декоративные элементы: гипс, стеклофибробетон, природный камень (гранит или аналог), металл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При отделке фасадов не допускается: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применение керамогранита с креплением на видимых клямерах в отделке фасадов первых и вторых этажей;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4) сопряжение в одной плоскости поверхностей с различными отделочными материалами без раскреповки (за исключением мозаичных панно).</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Запрещенные для применения в отделке (финишные материалы)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бетонные блоки без финишной отделки;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б)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в) цоколь: фиброцементные панели, металлокассеты, сэндвич-панели, профлист, вентфасад с облицовкой керамогранитом или плиткой;</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г) первый этаж, входные группы, витражные конструкции: поливинилхлорид (ПВХ).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Допускается применение штукатурных фасадов со сроком дальнейшей эксплуатации без потери качества не менее 15 лет.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1. При размещении всех видов инженерных систем на визуально воспринимаемых поверхностях фасадов здания и кровле необходимо предусматривать мероприятия по их визуальному сокрытию и гармоничной интеграции в общее архитектурное решение.</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Исключить размещение инженерного оборудования на декоративных элементах здания.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3. Для всех помещений общественного и жилого назначения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Для помещений жилого назначения из расчета не менее 2-х мест размещения для двухкомнатных квартир, ориентированных на две стороны света и трехкомнатных квартир, при дальнейшем увеличении количества жилых помещений (комнат) количество мест размещения также пропорционально увеличивается.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Размещение наружных блоков кондиционеров на балконах/лоджиях квартир не допускается без выделения на всю высоту этажа/помещения технической зоны, отделенной перегородкой, стеной от балкона/лоджии квартиры.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5. При устройстве козырьков (навесов) с конструктивными элементами предусмотреть организованный отвод поверхностных стоков, за исключением стеклянных козырьков (навесов) вантового и зажимного типа.</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6. Отвод ливневых и талых вод выполнять через систему внутренних водостоков. Неорганизованный водоотвод не допускается.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При формировании внешнего облика зданий с элементами декоративного освещения, необходимо предусмотреть:</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а) освещение входных групп жилой и общественной части (фасадные светильники);</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б) освещение домовых знаков в темное время суток;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p>
    <w:p w:rsidR="00DA55A0" w:rsidRPr="00DA55A0" w:rsidRDefault="00DA55A0" w:rsidP="00DA55A0">
      <w:pPr>
        <w:keepNext/>
        <w:keepLines/>
        <w:spacing w:after="0" w:line="240" w:lineRule="auto"/>
        <w:ind w:firstLine="709"/>
        <w:jc w:val="both"/>
        <w:outlineLvl w:val="2"/>
        <w:rPr>
          <w:rFonts w:ascii="Times New Roman" w:eastAsia="Times New Roman" w:hAnsi="Times New Roman" w:cs="Times New Roman"/>
          <w:b/>
          <w:sz w:val="24"/>
          <w:szCs w:val="24"/>
        </w:rPr>
      </w:pPr>
      <w:r w:rsidRPr="00DA55A0">
        <w:rPr>
          <w:rFonts w:ascii="Times New Roman" w:eastAsia="Times New Roman" w:hAnsi="Times New Roman" w:cs="Times New Roman"/>
          <w:b/>
          <w:sz w:val="24"/>
          <w:szCs w:val="24"/>
        </w:rPr>
        <w:t>Статья 45.2 Требования к архитектурно-градостроительному облику объектов социального обслуживания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Основные принципы формирования архитектурно-градостроительного облика объектов.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Общие требования к отделочным и (или) строительным материалам:</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1) применять долговечные, износостойкие, ремонтопригодные материалы (учитывать дальнейшую эксплуатацию);</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выполнять первые этажи и цоколь из устойчивых к атмосферным явлениям, вандалостойких и визуально привлекательных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3) предусматривать систему разрезки облицовочных панелей с учетом архитектурных решений и габаритов дверных и оконных проемов.</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3. Материалы для применения в отделке (финишные материалы):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6) декоративные элементы: гипс, стеклофибробетон, природный камень, металл и другие износостойкие материалы;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Матвеево-Курганского района и Ряженского сельского поселения, а также правил благоустройства территории муниципального образования Ряженского сельского поселения в части нормируемого комплекса элементов благоустройства и парковочных мест.</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Требования к объемно-пространственным и архитектурным решениям: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1) требования к объемно-пространственным и архитектурным решениям входных групп:</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б) в зоне основного входа необходимо предусмотреть отсутствие ступеней, пандусов, препятствующих доступности и безопасности для маломобильных групп;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в) главный вход в здание необходимо выявить (акцентировать), второстепенные входы (служебные, технические, эвакуационные) - нивелировать;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г) предусмотреть устройство козырьков (навесов) над каждым входом в целях защиты от атмосферных осадков;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е) предусмотреть информационно-навигационное оформление входа.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формировании внешнего облика зданий руководствоваться принципами сомасштабности, ансамблевости и гармонии, предусмотрев: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выявление функционального назначения проектируемого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взаимную увязку и обоснование планировочных, объемно-пространственных и фасадных решений.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Требования к размещению, типоразмерам и стилистическим характеристикам светопрозрачных конструкций: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исключение использования типологических приемов, характерных для жилищного строительства.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В оформлении фасадов могут быть использованы произведения монументального и декоративно-прикладного искусства.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6. Требования к архитектурно-стилистическим характеристикам входных групп:</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1) козырек (навес) главного входа должен визуально отличаться от второстепенных входов, при этом должен подчиняться единому стилю объекта;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Требования к архитектурно-стилистическим характеристикам элементов благоустройства: -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8. Требования к архитектурно-стилистическим характеристикам системы навигации: 1) необходимо формировать комплексную систему навигации и информационного обеспечения с </w:t>
      </w:r>
      <w:r w:rsidRPr="00DA55A0">
        <w:rPr>
          <w:rFonts w:ascii="Times New Roman" w:eastAsia="Times New Roman" w:hAnsi="Times New Roman" w:cs="Times New Roman"/>
          <w:sz w:val="24"/>
          <w:szCs w:val="24"/>
        </w:rPr>
        <w:lastRenderedPageBreak/>
        <w:t xml:space="preserve">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Ростовской области.</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4. Требования к цветовым решениям объектов капитального строительства (цвета и оттенки, используемые для отделки фасадов с указанием палитры).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Общие требования к цветовым решениям: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при разработке цветовых решений необходимо: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избегать соотношения цветов на фасаде в пропорции 1:1; должен быть основной, базовый цвет и дополнительные, акцентные цвета;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руководствоваться принципом гармоничного сочетания с окружающей застройкой территории;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в) исключить случайное использование цвета; учитывать, что цветовые акценты выявляют объемно-пластические свойства объектов;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6. При разработке системы навигации и рекламно-информационного обеспечения учитывать общую цветовую палитру проекта.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Исключить визуальное восприятие крепежных изделий; выполнять крепежные изделия с учетом цвета основных элементов.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Ростовской области области.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5. Требования к отделочным и (или) строительным материалам объектов капитального строительства (материалы для отделки фасадов).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1. Общие требования к отделочным и (или) строительным материалам:</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применять долговечные, износостойкие, ремонтопригодные материалы (учитывать дальнейшую эксплуатацию);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выполнять первые этажи и цоколь из устойчивых к атмосферным явлениям, вандалостойких и визуально привлекательных материалов;</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предусматривать систему разрезки облицовочных панелей с учетом архитектурных решений и габаритов дверных и оконных проемов.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Материалы для применения в отделке (финишные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декоративные элементы: гипс, стеклофибробетон, природный камень, металл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При отделке фасадов не допускается: 1) применение керамогранита с креплением на видимых клямерах в отделке фасадов первых и вторых этажей;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4) сопряжение в одной плоскости поверхностей с различными отделочными материалами без раскреповки (за исключением мозаичных панно).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Запрещенные для применения в отделке (финишные материалы)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бетонные блоки без финишной отделки;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в) цоколь: фиброцементные панели, металлокассеты, сэндвич-панели, профлист, вентфасад с облицовкой керамогранитом или плиткой;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г) первый этаж, входные группы, витражные конструкции: поливинилхлорид (ПВХ).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Допускается применение штукатурных фасадов со сроком дальнейшей эксплуатации без потери качества не менее 15 лет.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Исключить размещение инженерного оборудования на декоративных элементах здания.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формировании внешнего облика зданий с элементами декоративного освещения, необходимо предусмотреть: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освещение входной группы (фасадные светильники);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освещение домовых знаков в темное время суток;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p>
    <w:p w:rsidR="00DA55A0" w:rsidRPr="00DA55A0" w:rsidRDefault="00DA55A0" w:rsidP="00DA55A0">
      <w:pPr>
        <w:keepNext/>
        <w:keepLines/>
        <w:spacing w:after="0" w:line="240" w:lineRule="auto"/>
        <w:ind w:firstLine="709"/>
        <w:jc w:val="both"/>
        <w:outlineLvl w:val="2"/>
        <w:rPr>
          <w:rFonts w:ascii="Times New Roman" w:eastAsia="Times New Roman" w:hAnsi="Times New Roman" w:cs="Times New Roman"/>
          <w:b/>
          <w:sz w:val="24"/>
          <w:szCs w:val="24"/>
        </w:rPr>
      </w:pPr>
      <w:r w:rsidRPr="00DA55A0">
        <w:rPr>
          <w:rFonts w:ascii="Times New Roman" w:eastAsia="Times New Roman" w:hAnsi="Times New Roman" w:cs="Times New Roman"/>
          <w:b/>
          <w:sz w:val="24"/>
          <w:szCs w:val="24"/>
        </w:rPr>
        <w:t>Статья 45.3 Требования к архитектурно-градостроительному облику объектов здравоохранения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Основные принципы формирования архитектурно-градостроительного облика объектов.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Общие требования к отделочным и (или) строительным материалам:</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применять долговечные, износостойкие, ремонтопригодные материалы (учитывать дальнейшую эксплуатацию);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выполнять первые этажи и цоколь из устойчивых к атмосферным явлениям, вандалостойких и визуально привлекательных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3) предусматривать систему разрезки облицовочных панелей с учетом архитектурных решений и габаритов дверных и оконных проемов.</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3. Материалы для применения в отделке (финишные материалы):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6) декоративные элементы: гипс, стеклофибробетон, природный камень, металл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Матвеево-Курганского района, Ряженского сельского поселения), а также правил благоустройства территории Ряженского сельского поселения в части нормируемого комплекса элементов благоустройства и парковочных мест.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Требования к объемно-пространственным и архитектурным решениям: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требования к объемно-пространственным и архитектурным решениям входных групп: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в) главный вход в здание необходимо выявить (акцентировать), второстепенные входы (служебные, технические, эвакуационные) - нивелировать;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г) предусмотреть устройство козырьков (навесов) над каждым входом в целях защиты от атмосферных осадков;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е) предусмотреть информационно-навигационное оформление входа.</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формировании внешнего облика зданий руководствоваться принципами сомасштабности, ансамблевости и гармонии, предусмотрев: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выявление функционального назначения проектируемого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взаимную увязку и обоснование планировочных, объемно-пространственных и фасадных решений.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Требования к размещению, типоразмерам и стилистическим характеристикам светопрозрачных конструкций: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1) размещение светопрозрачных конструкций (оконные проемы, витражи) на фасаде должно быть обусловлено планировочными и композиционными решениями;</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исключение использования типологических приемов, характерных для жилищного строительства.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В оформлении фасадов могут быть использованы произведения монументального и декоративно-прикладного искусства.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Требования к архитектурно-стилистическим характеристикам входных групп: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устройство козырьков (навесов) над всеми входными группами должно быть выполнено с учетом стилистической взаимоувязки с фасадными решениями.</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7. Требования к архитектурно-стилистическим характеристикам элементов благоустройства:</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8. Требования к архитектурно-стилистическим характеристикам системы навигации: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Московской области.</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Общие требования к цветовым решениям:</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при разработке цветовых решений необходимо: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а) избегать соотношения цветов на фасаде в пропорции 1:1; должен быть основной, базовый цвет и дополнительные, акцентные цвета;</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руководствоваться принципом гармоничного сочетания с окружающей застройкой территории; в) исключить случайное использование цвета; учитывать, что цветовые акценты выявляют объемно-пластические свойства объектов;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При разработке системы навигации и рекламно-информационного обеспечения учитывать общую цветовую палитру проекта.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Исключить визуальное восприятие крепежных изделий; выполнять крепежные изделия с учетом цвета основных элементов.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Московской области.</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5. Требования к отделочным и (или) строительным материалам объектов капитального строительства (материалы для отделки фасадов).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Общие требования к отделочным и (или) строительным материалам: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применять долговечные, износостойкие, ремонтопригодные материалы (учитывать дальнейшую эксплуатацию);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выполнять первые этажи и цоколь из устойчивых к атмосферным явлениям, вандалостойких и визуально привлекательных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предусматривать систему разрезки облицовочных панелей с учетом архитектурных решений и габаритов дверных и оконных проемов.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Материалы для применения в отделке (финишные материалы):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декоративные элементы: гипс, стеклофибробетон, природный камень, металл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При отделке фасадов не допускается: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применение керамогранита с креплением на видимых клямерах в отделке фасадов первых и вторых этажей;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сопряжение в одной плоскости поверхностей с различными отделочными материалами без раскреповки (за исключением мозаичных панно).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Запрещенные для применения в отделке (финишные материалы)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бетонные блоки без финишной отделки;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б)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в) цоколь: фиброцементные панели, металлокассеты, сэндвич-панели, профлист, вентфасад с облицовкой керамогранитом или плиткой;</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г) первый этаж, входные группы, витражные конструкции: поливинилхлорид (ПВХ).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Допускается применение штукатурных фасадов со сроком дальнейшей эксплуатации без потери качества не менее 15 лет.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w:t>
      </w:r>
      <w:r w:rsidRPr="00DA55A0">
        <w:rPr>
          <w:rFonts w:ascii="Times New Roman" w:eastAsia="Times New Roman" w:hAnsi="Times New Roman" w:cs="Times New Roman"/>
          <w:sz w:val="24"/>
          <w:szCs w:val="24"/>
        </w:rPr>
        <w:lastRenderedPageBreak/>
        <w:t xml:space="preserve">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Исключить размещение инженерного оборудования на декоративных элементах здания.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формировании внешнего облика зданий с элементами декоративного освещения, необходимо предусмотреть: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освещение входной группы (фасадные светильники);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б) освещение домовых знаков в темное время суток;</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p>
    <w:p w:rsidR="00DA55A0" w:rsidRPr="00DA55A0" w:rsidRDefault="00DA55A0" w:rsidP="00DA55A0">
      <w:pPr>
        <w:keepNext/>
        <w:keepLines/>
        <w:spacing w:after="0" w:line="240" w:lineRule="auto"/>
        <w:ind w:firstLine="709"/>
        <w:jc w:val="both"/>
        <w:outlineLvl w:val="2"/>
        <w:rPr>
          <w:rFonts w:ascii="Times New Roman" w:eastAsia="Times New Roman" w:hAnsi="Times New Roman" w:cs="Times New Roman"/>
          <w:b/>
          <w:sz w:val="24"/>
          <w:szCs w:val="24"/>
        </w:rPr>
      </w:pPr>
      <w:r w:rsidRPr="00DA55A0">
        <w:rPr>
          <w:rFonts w:ascii="Times New Roman" w:eastAsia="Times New Roman" w:hAnsi="Times New Roman" w:cs="Times New Roman"/>
          <w:b/>
          <w:sz w:val="24"/>
          <w:szCs w:val="24"/>
        </w:rPr>
        <w:t>Статья 45.4 Требования к архитектурно-градостроительному облику объектов образования и просвещения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Основные принципы формирования архитектурно-градостроительного облика объектов.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Общие требования к отделочным и (или) строительным материалам:</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применять долговечные, износостойкие, ремонтопригодные материалы (учитывать дальнейшую эксплуатацию);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уделять особое внимание противопожарным свойствам материалов;</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выполнять первые этажи и цоколь из устойчивых к атмосферным явлениям, вандалостойких и визуально привлекательных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4) обеспечивать вариативность отделочных материалов при применении крупнопанельных изделий в наружных ограждающих конструкциях;</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5) предусматривать систему разрезки облицовочных панелей с учетом архитектурных решений и габаритов дверных и оконных проемов;</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6) учитывать, что козырьки (навесы) должны выдерживать снеговую нагрузку (не менее 200 кг/кв.м.);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принимать во внимание, что материалы должны иметь сертификаты, паспорта соответствия и санитарно-эпидемиологические паспорта.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3. Материалы для применения в отделке (финишные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цоколь: природный камень, клинкерный кирпич, керамогранит (толщина не менее 10 мм), панели из бетонных композитов, бетон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требования к природному камню: - применяемые облицовочные изделия из природного камня должны соответствовать требованиям ГОСТ 9480-2012, ГОСТ 23342-2012, ГОСТ 9479-2011, ГОСТ 30629-2011;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декоративные элементы: гипс, стеклофибробетон, природный камень, металл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8)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Размещение объектов капитального строительства (далее – объект) в границах земельного участка, определение их размеров и форм, должно производиться с учетом реализации требований нормативов градостроительного проектирования Матвеево-Курганского района и Ряженского сельского поселения, а также правил благоустройства территории Ряженского сельского поселения в части нормируемого комплекса элементов благоустройства и парковочных мест.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Требования к объемно-пространственным характеристикам в части местоположения объекта (объектов):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учет сложившихся линий градостроительного регулирования и линий застройки, велопешеходных и автомобильных маршрутов, расположения остановок общественного транспорта;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в) учет особенностей функционального зонирование территории, технологических связей, необходимость разведения потоков пешеходных коммуникаций и машин транспорта;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г) обеспечение нормируемого количества машино-мест, в т.ч. для маломобильных групп населения, посетителей, работников и автотранспорта, нормируемого количества мест посадки-высадки пассажиров;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д) обеспечение разведения пешеходных коммуникаций исходя из разновозрастных особенностей посетителей, применив элементы пассивной навигации (цветное мощение, малые архитектурные формы, элементы озеленения, уличного декора и т.д.);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е) обеспечение нормируемого (обязательного) комплекса элементов благоустройства: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проезды хозяйственные, для посадки и высадки пассажиров, для автомобилей скорой помощи, пожарных, аварийных служб;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пешеходные коммуникации с шириной не менее 2 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площадки для посетителей, раздельные площадки для отдыха работников и посетителей;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хозяйственная зона с площадкой ТБО (исключить размещение в зоне главного входа на территорию, визуального восприятия со стороны автомобильной дороги, улицы); - велосипедная парковка;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элементы озеленения (газон, деревья, кустарники, устройства для оформления озеленения);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уличная мебель;</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 освещение территории;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ограждение территории;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средства размещения навигации и информации;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стационарные парковочные барьеры;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урны;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ж) дополнительно для школ, лицеев, гимназий предусмотреть: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зону для установки трех флагштоков (Государственного флага Российской Федерации, Ростовской области, Матвеево-Курганского рйона;</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 центральный школьный двор (площадка общего сбора);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физкультурно-спортивную зону (ФСЗ);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зону отдыха.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з) дополнительно для детских садов, ясель предусмотреть:</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 групповые площадки;</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 физкультурные площадки;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теневые навесы или прогулочные веранды;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навесы для детских колясок, санок.</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3. Требования к объемно-пространственным и архитектурным решениям:</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1) при формировании объемно-пространственного решения необходимо: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избегать необоснованного повторения геометрии земельного участка;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учитывать функциональное назначение объекта.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требования к объемно-пространственным и архитектурным решениям входных групп: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б) в зоне основного входа необходимо предусмотреть отсутствие ступеней, пандусов, препятствующих доступности и безопасности для маломобильных групп;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в) основной вход в здание должен быть организован со стороны наибольшего пешеходного потока и обеспечен удобным подъездом и подходом;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г) главный вход в здание необходимо выявить (акцентировать), второстепенные входы (служебные, технические, эвакуационные) - нивелировать;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д) в обязательном порядке предусмотреть устройство козырьков (навесов) над каждым входом в целях защиты от атмосферных осадков;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е)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ж) предусмотреть информационно-навигационное оформление входа.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формировании внешнего облика зданий руководствоваться принципами сомасштабности, ансамблевости и гармонии, предусмотрев: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выявление функционального назначения проектируемого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взаимную увязку и обоснование планировочных, объемно-пространственных и фасадных решений.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Требования к размещению, типоразмерам и стилистическим характеристикам светопрозрачных конструкций: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исключение использования типологических приемов, характерных для жилищного строительства.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В оформлении фасадов могут быть использованы произведения монументального и декоративно-прикладного искусства.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Требования к архитектурно-стилистическим характеристикам входных групп: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устройство козырьков (навесов) над всеми входными группами должно быть выполнено с учетом стилистической взаимоувязки с фасадными решениями.</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7. Требования к архитектурно-стилистическим характеристикам элементов благоустройства: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8. Требования к архитектурно-стилистическим характеристикам системы навигации: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Ростовской области.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Общие требования к цветовым решениям: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при разработке цветовых решений необходимо: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а) избегать соотношения цветов на фасаде в пропорции 1:1; должен быть основной, базовый цвет и дополнительные, акцентные цвета;</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б) руководствоваться принципом гармоничного сочетания с окружающей застройкой территории;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в) исключить случайное использование цвета; учитывать, что цветовые акценты выявляют объемно-пластические свойства объектов;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При разработке системы навигации и рекламно-информационного обеспечения учитывать общую цветовую палитру проекта.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Исключить визуальное восприятие крепежных изделий; выполнять крепежные изделия с учетом цвета основных элементов.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Московской области.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Требования к отделочным и (или) строительным материалам объектов капитального строительства (материалы для отделки фасадов).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Общие требования к отделочным и (или) строительным материалам: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применять долговечные, износостойкие, ремонтопригодные материалы (учитывать дальнейшую эксплуатацию);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уделять особое внимание противопожарным свойствам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выполнять первые этажи и цоколь из устойчивых к атмосферным явлениям, вандалостойких и визуально привлекательных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обеспечивать вариативность отделочных материалов при применении крупнопанельных изделий в наружных ограждающих конструкциях;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5) предусматривать систему разрезки облицовочных панелей с учетом архитектурных решений и габаритов дверных и оконных проемов;</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6) учитывать, что козырьки (навесы) должны выдерживать снеговую нагрузку (не менее 200 кг/кв.м.);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принимать во внимание, что материалы должны иметь сертификаты, паспорта соответствия и санитарно-эпидемиологические паспорта.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Материалы для применения в отделке (финишные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цоколь: природный камень, клинкерный кирпич, керамогранит (толщина не менее 10 мм), панели из бетонных композитов, бетон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требования к природному камню: - применяемые облицовочные изделия из природного камня должны соответствовать требованиям ГОСТ 9480-2012, ГОСТ 23342-2012, ГОСТ 9479-2011, ГОСТ 30629-2011;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декоративные элементы: гипс, стеклофибробетон, природный камень, металл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8)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3. При отделке фасадов не допускается: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1) применение керамогранита с креплением на видимых клямерах в отделке фасадов первых и вторых этажей;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устройство цоколя на подсистеме;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5) сопряжение в одной плоскости поверхностей с различными отделочными материалами без раскреповки (за исключением мозаичных панно);</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6) поверхностное окрашивание бетонной поверхности при применении крупнопанельных изделий в наружных ограждающих конструкциях.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Запрещенные для применения в отделке (финишные материалы)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силикатный кирпич, бетонные блоки без финишной отделки;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в) цоколь: фиброцементные панели, металлокассеты, сэндвич-панели, профлист, вентфасад с облицовкой керамогранитом или плиткой;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г) первый этаж, входные группы, витражные конструкции: поливинилхлорид (ПВХ).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при обязательном наличии у застройщика (технического заказчика) действующего договора с держателем (разработчиком) штукатурной фасадной системы на техническое сопровождение на этапах проектирования и строительства с гарантией сроком дальнейшей эксплуатации без потери качества не менее 15 лет.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Исключить размещение инженерного оборудования на декоративных элементах здания.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1. Размещение элементов освещения необходимо осуществлять с учетом требований к архитектурно-художественному освещению, установленным в правилах благоустройства Ряженского сельского поселения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При формировании внешнего облика зданий с элементами декоративного освещения, необходимо предусмотреть: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освещение входной группы (фасадные светильники);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освещение домовых знаков в темное время суток;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p>
    <w:p w:rsidR="00DA55A0" w:rsidRPr="00DA55A0" w:rsidRDefault="00DA55A0" w:rsidP="00DA55A0">
      <w:pPr>
        <w:keepNext/>
        <w:keepLines/>
        <w:spacing w:after="0" w:line="240" w:lineRule="auto"/>
        <w:ind w:firstLine="709"/>
        <w:jc w:val="both"/>
        <w:outlineLvl w:val="2"/>
        <w:rPr>
          <w:rFonts w:ascii="Times New Roman" w:eastAsia="Times New Roman" w:hAnsi="Times New Roman" w:cs="Times New Roman"/>
          <w:b/>
          <w:sz w:val="24"/>
          <w:szCs w:val="24"/>
        </w:rPr>
      </w:pPr>
      <w:r w:rsidRPr="00DA55A0">
        <w:rPr>
          <w:rFonts w:ascii="Times New Roman" w:eastAsia="Times New Roman" w:hAnsi="Times New Roman" w:cs="Times New Roman"/>
          <w:b/>
          <w:sz w:val="24"/>
          <w:szCs w:val="24"/>
        </w:rPr>
        <w:t>Статья 45.5 Требования к архитектурно-градостроительному облику объектов культурного развития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Основные принципы формирования архитектурно-градостроительного облика объектов.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2. В оформлении фасадов могут быть использованы произведения монументального и декоративно-прикладного искусства.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Общие требования к отделочным и (или) строительным материалам: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применять долговечные, износостойкие, ремонтопригодные материалы (учитывать дальнейшую эксплуатацию);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выполнять первые этажи и цоколь из устойчивых к атмосферным явлениям, вандалостойких и визуально привлекательных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3) предусматривать систему разрезки облицовочных панелей с учетом архитектурных решений и габаритов дверных и оконных проемов.</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4. Материалы для применения в отделке (финишные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декоративные элементы: гипс, стеклофибробетон, природный камень (гранит или аналог), металл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Матвеево-Курганского района, Ряженского сельского поселения, а также правил благоустройства территории Ряженского сельского поселения, в части нормируемого комплекса элементов благоустройства и парковочных мест.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Требования к объемно-пространственным и архитектурным решениям: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требования к объемно-пространственным и архитектурным решениям входных групп: 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в зоне основного входа необходимо предусмотреть отсутствие ступеней, пандусов, препятствующих доступности и безопасности для маломобильных групп;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в) главный вход в здание необходимо выявить (акцентировать), второстепенные входы (служебные, технические, эвакуационные) - нивелировать;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г) предусмотреть устройство козырьков (навесов) над каждым входом в целях защиты от атмосферных осадков; 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е) предусмотреть информационно-навигационное оформление входа.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формировании внешнего облика зданий руководствоваться принципами сомасштабности, ансамблевости и гармонии, предусмотрев: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выявление функционального назначения проектируемого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взаимную увязку и обоснование планировочных, объемно-пространственных и фасадных решений.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Требования к размещению, типоразмерам и стилистическим характеристикам светопрозрачных конструкций: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исключение использования типологических приемов, характерных для жилищного строительства;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В оформлении фасадов могут быть использованы произведения монументального и декоративно-прикладного искусства.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5. Требования к архитектурно-стилистическим характеристикам входных групп:</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Требования к архитектурно-стилистическим характеристикам элементов благоустройства: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Требования к архитектурно-стилистическим характеристикам системы навигации: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w:t>
      </w:r>
      <w:r w:rsidRPr="00DA55A0">
        <w:rPr>
          <w:rFonts w:ascii="Times New Roman" w:eastAsia="Times New Roman" w:hAnsi="Times New Roman" w:cs="Times New Roman"/>
          <w:sz w:val="24"/>
          <w:szCs w:val="24"/>
        </w:rPr>
        <w:lastRenderedPageBreak/>
        <w:t xml:space="preserve">дорог. Возможны различные варианты размещения композиции (кровля, козырек главного входа, отдельно стоящая стела и т.п.).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Общие требования к цветовым решениям: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при разработке цветовых решений необходимо: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избегать соотношения цветов на фасаде в пропорции 1:1; должен быть основной, базовый цвет и дополнительные, акцентные цвета;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б) руководствоваться принципом гармоничного сочетания с окружающей застройкой территории;</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в) исключить случайное использование цвета; учитывать, что цветовые акценты выявляют объемно-пластические свойства объектов;</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6. При разработке системы навигации и рекламно-информационного обеспечения учитывать общую цветовую палитру проекта.</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7. Исключить визуальное восприятие крепежных изделий; выполнять крепежные изделия с учетом цвета основных элементов.</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Ростовской области.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5. Требования к отделочным и (или) строительным материалам объектов капитального строительства (материалы для отделки фасадов).</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1. Общие требования к отделочным и (или) строительным материалам:</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1) применять долговечные, износостойкие, ремонтопригодные материалы (учитывать дальнейшую эксплуатацию);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выполнять первые этажи и цоколь из устойчивых к атмосферным явлениям, вандалостойких и визуально привлекательных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3) предусматривать систему разрезки облицовочных панелей с учетом архитектурных решений и габаритов дверных и оконных проемов.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Материалы для применения в отделке (финишные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6) декоративные элементы: гипс, стеклофибробетон, природный камень (гранит или аналог), металл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При отделке фасадов не допускается: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применение керамогранита с креплением на видимых клямерах в отделке фасадов первых и вторых этажей;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сопряжение в одной плоскости поверхностей с различными отделочными материалами без раскреповки (за исключением мозаичных панно).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4. Запрещенные для применения в отделке (финишные материалы) материалы: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а) бетонные блоки без финишной отделки;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в) цоколь: фиброцементные панели, металлокассеты, сэндвич-панели, профлист, вентфасад с облицовкой керамогранитом или плиткой;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г) первый этаж, входные группы, витражные конструкции: поливинилхлорид (ПВХ).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w:t>
      </w:r>
      <w:r w:rsidRPr="00DA55A0">
        <w:rPr>
          <w:rFonts w:ascii="Times New Roman" w:eastAsia="Times New Roman" w:hAnsi="Times New Roman" w:cs="Times New Roman"/>
          <w:sz w:val="24"/>
          <w:szCs w:val="24"/>
        </w:rPr>
        <w:lastRenderedPageBreak/>
        <w:t xml:space="preserve">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Исключить размещение инженерного оборудования на декоративных элементах здания.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формировании внешнего облика зданий с элементами декоративного освещения, необходимо предусмотреть: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освещение входной группы (фасадные светильники);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б) освещение домовых знаков в темное время суток; 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Статья 45.6 Требования к архитектурно-градостроительному облику объектов религиозного назначения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Основные принципы формирования архитектурно-градостроительного облика объектов.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Общие требования к отделочным и (или) строительным материалам:</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применять долговечные, износостойкие, ремонтопригодные материалы (учитывать дальнейшую эксплуатацию);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выполнять первые этажи и цоколь из устойчивых к атмосферным явлениям, вандалостойких и визуально привлекательных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предусматривать систему разрезки облицовочных панелей с учетом архитектурных решений и габаритов дверных и оконных проемов.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3. Материалы для применения в отделке (финишные материалы):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декоративные элементы: гипс, стеклофибробетон, природный камень (гранит или аналог), металл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Матвеево-Курганского района, Ряденского сельского поселения, а также правил благоустройства территории Ряженского сельского поселения в части нормируемого комплекса элементов благоустройства и парковочных мест.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Требования к объемно-пространственным и архитектурным решениям: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требования к объемно-пространственным и архитектурным решениям входных групп: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в зоне основного входа необходимо предусмотреть отсутствие ступеней, пандусов, препятствующих доступности и безопасности для маломобильных групп;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в) главный вход в здание необходимо выявить (акцентировать), второстепенные входы (служебные, технические, эвакуационные) - нивелировать;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г) предусмотреть устройство козырьков (навесов) над каждым входом в целях защиты от атмосферных осадков;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е) предусмотреть информационно-навигационное оформление входа.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формировании внешнего облика зданий руководствоваться принципами сомасштабности, ансамблевости и гармонии, предусмотрев: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выявление функционального назначения проектируемого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3) взаимную увязку и обоснование планировочных, объемно-пространственных и фасадных решений.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Требования к размещению, типоразмерам и стилистическим характеристикам светопрозрачных конструкций: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исключение использования типологических приемов, характерных для жилищного строительства.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В оформлении фасадов могут быть использованы произведения монументального и декоративно-прикладного искусства.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Требования к архитектурно-стилистическим характеристикам входных групп: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Требования к архитектурно-стилистическим характеристикам элементов благоустройства: -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8. Требования к архитектурно-стилистическим характеристикам системы навигации: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Требования к цветовым решениям объектов капитального строительства (цвета и оттенки, используемые для отделки фасадов с указанием палитры).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Общие требования к цветовым решениям:</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при разработке цветовых решений необходимо: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избегать соотношения цветов на фасаде в пропорции 1:1; должен быть основной, базовый цвет и дополнительные, акцентные цвета;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руководствоваться принципом гармоничного сочетания с окружающей застройкой территории;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в) исключить случайное использование цвета; учитывать, что цветовые акценты выявляют объемно-пластические свойства объектов;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При разработке системы навигации и рекламно-информационного обеспечения учитывать общую цветовую палитру проекта.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Исключить визуальное восприятие крепежных изделий; выполнять крепежные изделия с учетом цвета основных элементов.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Ростовской области.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5. Требования к отделочным и (или) строительным материалам объектов капитального строительства (материалы для отделки фасадов).</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1. Общие требования к отделочным и (или) строительным материалам:</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применять долговечные, износостойкие, ремонтопригодные материалы (учитывать дальнейшую эксплуатацию);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выполнять первые этажи и цоколь из устойчивых к атмосферным явлениям, вандалостойких и визуально привлекательных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предусматривать систему разрезки облицовочных панелей с учетом архитектурных решений и габаритов дверных и оконных проемов.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Материалы для применения в отделке (финишные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6) декоративные элементы: гипс, стеклофибробетон, природный камень (гранит или аналог), металл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При отделке фасадов не допускается: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применение керамогранита с креплением на видимых клямерах в отделке фасадов первых и вторых этажей;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сопряжение в одной плоскости поверхностей с различными отделочными материалами без раскреповки (за исключением мозаичных панно).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4. Запрещенные для применения в отделке (финишные материалы) материалы: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а) бетонные блоки без финишной отделки;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в) цоколь: фиброцементные панели, металлокассеты, сэндвич-панели, профлист, вентфасад с облицовкой керамогранитом или плиткой;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г) первый этаж, входные группы, витражные конструкции: поливинилхлорид (ПВХ).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Исключить размещение инженерного оборудования на декоративных элементах здания.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1. При формировании внешнего облика зданий с элементами декоративного освещения, необходимо предусмотреть:</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а) освещение входной группы (фасадные светильники);</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б) освещение домовых знаков в темное время суток;</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p>
    <w:p w:rsidR="00DA55A0" w:rsidRPr="00DA55A0" w:rsidRDefault="00DA55A0" w:rsidP="00DA55A0">
      <w:pPr>
        <w:keepNext/>
        <w:keepLines/>
        <w:spacing w:after="0" w:line="240" w:lineRule="auto"/>
        <w:ind w:firstLine="709"/>
        <w:jc w:val="both"/>
        <w:outlineLvl w:val="2"/>
        <w:rPr>
          <w:rFonts w:ascii="Times New Roman" w:eastAsia="Times New Roman" w:hAnsi="Times New Roman" w:cs="Times New Roman"/>
          <w:b/>
          <w:sz w:val="24"/>
          <w:szCs w:val="24"/>
        </w:rPr>
      </w:pPr>
      <w:r w:rsidRPr="00DA55A0">
        <w:rPr>
          <w:rFonts w:ascii="Times New Roman" w:eastAsia="Times New Roman" w:hAnsi="Times New Roman" w:cs="Times New Roman"/>
          <w:b/>
          <w:sz w:val="24"/>
          <w:szCs w:val="24"/>
        </w:rPr>
        <w:t>Статья 45.7 Требования к архитектурно-градостроительному облику объектов физической культуры и спорта</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1. Основные принципы формирования архитектурно-градостроительного облика объектов.</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Общие требования к отделочным и (или) строительным материалам: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применять долговечные, износостойкие, ремонтопригодные материалы (учитывать дальнейшую эксплуатацию);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выполнять первые этажи и цоколь из устойчивых к атмосферным явлениям, вандалостойких и визуально привлекательных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предусматривать систему разрезки облицовочных панелей с учетом архитектурных решений и габаритов дверных и оконных проемов.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Материалы для применения в отделке (финишные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6) декоративные элементы: гипс, стеклофибробетон, природный камень, металл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Матвеево-Курганского района, Ряженского сельского поселения, а также правил благоустройства территории Ряженского сельского поселения в части нормируемого комплекса элементов благоустройства и парковочных мест.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Требования к объемно-пространственным и архитектурным решениям: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требования к объемно-пространственным и архитектурным решениям входных групп: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в зоне основного входа необходимо предусмотреть отсутствие ступеней, пандусов, препятствующих доступности и безопасности для маломобильных групп;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в) главный вход в здание необходимо выявить (акцентировать), второстепенные входы (служебные, технические, эвакуационные) - нивелировать;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г) предусмотреть устройство козырьков (навесов) над каждым входом в целях защиты от атмосферных осадков;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е) предусмотреть информационно-навигационное оформление входа.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формировании внешнего облика зданий руководствоваться принципами сомасштабности, ансамблевости и гармонии, предусмотрев: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выявление функционального назначения проектируемого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взаимную увязку и обоснование планировочных, объемно-пространственных и фасадных решений.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Требования к размещению, типоразмерам и стилистическим характеристикам светопрозрачных конструкций: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4) исключение использования типологических приемов, характерных для жилищного строительства;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5) при формировании облика объекта предусмотреть наибольший процент остекления в зальных помещениях (спортивные залы, фойе, зона главного входа и т.д.).</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4. В оформлении фасадов могут быть использованы произведения монументального и декоративно-прикладного искусства.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6. Требования к архитектурно-стилистическим характеристикам входных групп: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Требования к архитектурно-стилистическим характеристикам элементов благоустройства: -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8. Требования к архитектурно-стилистическим характеристикам системы навигации: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Ростовской области.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4. Требования к цветовым решениям объектов капитального строительства (цвета и оттенки, используемые для отделки фасадов с указанием палитры).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Общие требования к цветовым решениям:</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при разработке цветовых решений необходимо: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избегать соотношения цветов на фасаде в пропорции 1:1; должен быть основной, базовый цвет и дополнительные, акцентные цвета;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руководствоваться принципом гармоничного сочетания с окружающей застройкой территории;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в) исключить случайное использование цвета; учитывать, что цветовые акценты выявляют объемно-пластические свойства объектов;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При разработке системы навигации и рекламно-информационного обеспечения учитывать общую цветовую палитру проекта.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Исключить визуальное восприятие крепежных изделий; выполнять крепежные изделия с учетом цвета основных элементов.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Ростовской области.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Требования к отделочным и (или) строительным материалам объектов капитального строительства (материалы для отделки фасадов).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Общие требования к отделочным и (или) строительным материалам: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применять долговечные, износостойкие, ремонтопригодные материалы (учитывать дальнейшую эксплуатацию);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выполнять первые этажи и цоколь из устойчивых к атмосферным явлениям, вандалостойких и визуально привлекательных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предусматривать систему разрезки облицовочных панелей с учетом архитектурных решений и габаритов дверных и оконных проемов.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Материалы для применения в отделке (финишные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 6) декоративные элементы: гипс, стеклофибробетон, природный камень, металл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При отделке фасадов не допускается: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применение керамогранита с креплением на видимых клямерах в отделке фасадов первых и вторых этажей;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сопряжение в одной плоскости поверхностей с различными отделочными материалами без раскреповки (за исключением мозаичных панно).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Запрещенные для применения в отделке (финишные материалы)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бетонные блоки без финишной отделки;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в) цоколь: фиброцементные панели, металлокассеты, сэндвич-панели, профлист, вентфасад с облицовкой керамогранитом или плиткой;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г) первый этаж, входные группы, витражные конструкции: поливинилхлорид (ПВХ).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Допускается применение штукатурных фасадов со сроком дальнейшей эксплуатации без потери качества не менее 15 лет.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Исключить размещение инженерного оборудования на декоративных элементах здания.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формировании внешнего облика зданий с элементами декоративного освещения, необходимо предусмотреть: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освещение входной группы (фасадные светильники);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освещение домовых знаков в темное время суток; 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p>
    <w:p w:rsidR="00DA55A0" w:rsidRPr="00DA55A0" w:rsidRDefault="00DA55A0" w:rsidP="00DA55A0">
      <w:pPr>
        <w:keepNext/>
        <w:keepLines/>
        <w:spacing w:after="0" w:line="240" w:lineRule="auto"/>
        <w:ind w:firstLine="709"/>
        <w:jc w:val="both"/>
        <w:outlineLvl w:val="2"/>
        <w:rPr>
          <w:rFonts w:ascii="Times New Roman" w:eastAsia="Times New Roman" w:hAnsi="Times New Roman" w:cs="Times New Roman"/>
          <w:b/>
          <w:color w:val="243F60"/>
          <w:sz w:val="24"/>
          <w:szCs w:val="24"/>
        </w:rPr>
      </w:pPr>
      <w:r w:rsidRPr="00DA55A0">
        <w:rPr>
          <w:rFonts w:ascii="Times New Roman" w:eastAsia="Times New Roman" w:hAnsi="Times New Roman" w:cs="Times New Roman"/>
          <w:b/>
          <w:sz w:val="24"/>
          <w:szCs w:val="24"/>
        </w:rPr>
        <w:t>Статья 45.8 Требования к архитектурно-градостроительному облику объектов торгового, развлекательного, досугового назначения</w:t>
      </w:r>
      <w:r w:rsidRPr="00DA55A0">
        <w:rPr>
          <w:rFonts w:ascii="Times New Roman" w:eastAsia="Times New Roman" w:hAnsi="Times New Roman" w:cs="Times New Roman"/>
          <w:b/>
          <w:color w:val="243F60"/>
          <w:sz w:val="24"/>
          <w:szCs w:val="24"/>
        </w:rPr>
        <w:t xml:space="preserve">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Основные принципы формирования архитектурно-градостроительного облика объектов.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Общие требования к отделочным и (или) строительным материалам: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применять долговечные, износостойкие, ремонтопригодные материалы (учитывать дальнейшую эксплуатацию);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выполнять первые этажи и цоколь из устойчивых к атмосферным явлениям, вандалостойких и визуально привлекательных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предусматривать систему разрезки облицовочных панелей с учетом архитектурных решений и габаритов дверных и оконных проемов.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Материалы для применения в отделке (финишные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декоративные элементы: гипс, стеклофибробетон, природный камень, металл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Матвеево-Курганского района, Ряженского сельского поселения, а также правил благоустройства территории Ряженского сельского поселения в части нормируемого комплекса элементов благоустройства и парковочных мест.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Требования к объемно-пространственным и архитектурным решениям: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требования к объемно-пространственным и архитектурным решениям входных групп: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в зоне основного входа необходимо предусмотреть отсутствие ступеней, пандусов, препятствующих доступности и безопасности для маломобильных групп;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в) главный вход в здание необходимо выявить (акцентировать), второстепенные входы (служебные, технические, эвакуационные) - нивелировать;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г) предусмотреть устройство козырьков (навесов) над каждым входом в целях защиты от атмосферных осадков;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е) предусмотреть информационно-навигационное оформление входа.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формировании внешнего облика зданий руководствоваться принципами сомасштабности, ансамблевости и гармонии, предусмотрев: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выявление функционального назначения проектируемого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взаимную увязку и обоснование планировочных, объемно-пространственных и фасадных решений.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Требования к размещению, типоразмерам и стилистическим характеристикам светопрозрачных конструкций: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исключение использования типологических приемов, характерных для жилищного строительства;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5) при формировании облика объекта предусмотреть наибольший процент остекления в зальных помещениях (спортивные залы, фойе, зона главного входа и т.д.).</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В оформлении фасадов могут быть использованы произведения монументального и декоративно-прикладного искусства.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Требования к архитектурно-стилистическим характеристикам входных групп: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Требования к архитектурно-стилистическим характеристикам элементов благоустройства: -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8. Требования к архитектурно-стилистическим характеристикам системы навигации: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Ростовской области.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4. Требования к цветовым решениям объектов капитального строительства (цвета и оттенки, используемые для отделки фасадов с указанием палитры).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Общие требования к цветовым решениям:</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при разработке цветовых решений необходимо: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избегать соотношения цветов на фасаде в пропорции 1:1; должен быть основной, базовый цвет и дополнительные, акцентные цвета;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руководствоваться принципом гармоничного сочетания с окружающей застройкой территории;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в) исключить случайное использование цвета; учитывать, что цветовые акценты выявляют объемно-пластические свойства объектов;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При разработке системы навигации и рекламно-информационного обеспечения учитывать общую цветовую палитру проекта.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Исключить визуальное восприятие крепежных изделий; выполнять крепежные изделия с учетом цвета основных элементов.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Ростовской области.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Требования к отделочным и (или) строительным материалам объектов капитального строительства (материалы для отделки фасадов).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Общие требования к отделочным и (или) строительным материалам: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применять долговечные, износостойкие, ремонтопригодные материалы (учитывать дальнейшую эксплуатацию);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выполнять первые этажи и цоколь из устойчивых к атмосферным явлениям, вандалостойких и визуально привлекательных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предусматривать систему разрезки облицовочных панелей с учетом архитектурных решений и габаритов дверных и оконных проемов.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Материалы для применения в отделке (финишные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6) декоративные элементы: гипс, стеклофибробетон, природный камень, металл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При отделке фасадов не допускается: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применение керамогранита с креплением на видимых клямерах в отделке фасадов первых и вторых этажей;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сопряжение в одной плоскости поверхностей с различными отделочными материалами без раскреповки (за исключением мозаичных панно).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Запрещенные для применения в отделке (финишные материалы)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бетонные блоки без финишной отделки;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в) цоколь: фиброцементные панели, металлокассеты, сэндвич-панели, профлист, вентфасад с облицовкой керамогранитом или плиткой;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г) первый этаж, входные группы, витражные конструкции: поливинилхлорид (ПВХ).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Допускается применение штукатурных фасадов со сроком дальнейшей эксплуатации без потери качества не менее 15 лет.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Исключить размещение инженерного оборудования на декоративных элементах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1. При формировании внешнего облика зданий с элементами декоративного освещения, необходимо предусмотреть: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освещение входной группы (фасадные светильники);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освещение домовых знаков в темное время суток; 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p>
    <w:p w:rsidR="00DA55A0" w:rsidRPr="00DA55A0" w:rsidRDefault="00DA55A0" w:rsidP="00DA55A0">
      <w:pPr>
        <w:keepNext/>
        <w:keepLines/>
        <w:spacing w:after="0" w:line="240" w:lineRule="auto"/>
        <w:ind w:firstLine="709"/>
        <w:jc w:val="both"/>
        <w:outlineLvl w:val="2"/>
        <w:rPr>
          <w:rFonts w:ascii="Times New Roman" w:eastAsia="Times New Roman" w:hAnsi="Times New Roman" w:cs="Times New Roman"/>
          <w:b/>
          <w:sz w:val="24"/>
          <w:szCs w:val="24"/>
        </w:rPr>
      </w:pPr>
      <w:r w:rsidRPr="00DA55A0">
        <w:rPr>
          <w:rFonts w:ascii="Times New Roman" w:eastAsia="Times New Roman" w:hAnsi="Times New Roman" w:cs="Times New Roman"/>
          <w:b/>
          <w:sz w:val="24"/>
          <w:szCs w:val="24"/>
        </w:rPr>
        <w:t>Статья 45.9 Требования к архитектурно-градостроительному облику объектов гостиничного обслуживания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Основные принципы формирования архитектурно-градостроительного облика объектов.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Матвеево-Курганского района, Ряженского сельского поселения, а также правил благоустройства территории Ряженского сельского поселения части нормируемого комплекса элементов благоустройства и парковочных мест.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Требования к объемно-пространственным и архитектурным решениям: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требования к объемно-пространственным и архитектурным решениям входных групп: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в зоне основного входа необходимо предусмотреть отсутствие ступеней, пандусов, препятствующих доступности и безопасности для маломобильных групп;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в) главный вход в здание необходимо выявить (акцентировать), второстепенные входы (служебные, технические, эвакуационные) - нивелировать;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г) предусмотреть устройство козырьков (навесов) над каждым входом в целях защиты от атмосферных осадков;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е) предусмотреть информационно-навигационное оформление входа.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формировании внешнего облика зданий руководствоваться принципами сомасштабности, ансамблевости и гармонии, предусмотрев: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выявление функционального назначения проектируемого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взаимную увязку и обоснование планировочных, объемно-пространственных и фасадных решений.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Требования к размещению, типоразмерам и стилистическим характеристикам светопрозрачных конструкций: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исключение использования типологических приемов, характерных для жилищного строительства;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5) при формировании облика объекта предусмотреть наибольший процент остекления в зальных помещениях (спортивные залы, фойе, зона главного входа и т.д.).</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4. В оформлении фасадов могут быть использованы произведения монументального и декоративно-прикладного искусства.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Требования к архитектурно-стилистическим характеристикам входных групп: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Требования к архитектурно-стилистическим характеристикам элементов благоустройства: -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8. Требования к архитектурно-стилистическим характеристикам системы навигации: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Ростовской области.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4. Требования к цветовым решениям объектов капитального строительства (цвета и оттенки, используемые для отделки фасадов с указанием палитры).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Общие требования к цветовым решениям:</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при разработке цветовых решений необходимо: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а) избегать соотношения цветов на фасаде в пропорции 1:1; должен быть основной, базовый цвет и дополнительные, акцентные цвета;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руководствоваться принципом гармоничного сочетания с окружающей застройкой территории;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в) исключить случайное использование цвета; учитывать, что цветовые акценты выявляют объемно-пластические свойства объектов;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При разработке системы навигации и рекламно-информационного обеспечения учитывать общую цветовую палитру проекта.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Исключить визуальное восприятие крепежных изделий; выполнять крепежные изделия с учетом цвета основных элементов.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Ростовской области.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Требования к отделочным и (или) строительным материалам объектов капитального строительства (материалы для отделки фасадов).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Общие требования к отделочным и (или) строительным материалам: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применять долговечные, износостойкие, ремонтопригодные материалы (учитывать дальнейшую эксплуатацию);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выполнять первые этажи и цоколь из устойчивых к атмосферным явлениям, вандалостойких и визуально привлекательных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предусматривать систему разрезки облицовочных панелей с учетом архитектурных решений и габаритов дверных и оконных проемов.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Материалы для применения в отделке (финишные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6) декоративные элементы: гипс, стеклофибробетон, природный камень, металл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При отделке фасадов не допускается: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применение керамогранита с креплением на видимых клямерах в отделке фасадов первых и вторых этажей;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сопряжение в одной плоскости поверхностей с различными отделочными материалами без раскреповки (за исключением мозаичных панно).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Запрещенные для применения в отделке (финишные материалы)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бетонные блоки без финишной отделки;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в) цоколь: фиброцементные панели, металлокассеты, сэндвич-панели, профлист, вентфасад с облицовкой керамогранитом или плиткой;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г) первый этаж, входные группы, витражные конструкции: поливинилхлорид (ПВХ).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Допускается применение штукатурных фасадов со сроком дальнейшей эксплуатации без потери качества не менее 15 лет.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2. Исключить размещение инженерного оборудования на декоративных элементах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формировании внешнего облика зданий с элементами декоративного освещения, необходимо предусмотреть: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освещение входной группы (фасадные светильники);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освещение домовых знаков в темное время суток; 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p>
    <w:p w:rsidR="00DA55A0" w:rsidRPr="00DA55A0" w:rsidRDefault="00DA55A0" w:rsidP="00DA55A0">
      <w:pPr>
        <w:keepNext/>
        <w:keepLines/>
        <w:spacing w:after="0" w:line="240" w:lineRule="auto"/>
        <w:ind w:firstLine="709"/>
        <w:jc w:val="both"/>
        <w:outlineLvl w:val="2"/>
        <w:rPr>
          <w:rFonts w:ascii="Times New Roman" w:eastAsia="Times New Roman" w:hAnsi="Times New Roman" w:cs="Times New Roman"/>
          <w:b/>
          <w:sz w:val="24"/>
          <w:szCs w:val="24"/>
        </w:rPr>
      </w:pPr>
      <w:r w:rsidRPr="00DA55A0">
        <w:rPr>
          <w:rFonts w:ascii="Times New Roman" w:eastAsia="Times New Roman" w:hAnsi="Times New Roman" w:cs="Times New Roman"/>
          <w:b/>
          <w:sz w:val="24"/>
          <w:szCs w:val="24"/>
        </w:rPr>
        <w:t>Статья 45.10 Требования к архитектурно-градостроительному облику объектов административно-делового назначения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1. Основные принципы формирования архитектурно-градостроительного облика объектов.</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Общие требования к отделочным и (или) строительным материалам: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применять долговечные, износостойкие, ремонтопригодные материалы (учитывать дальнейшую эксплуатацию);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выполнять первые этажи и цоколь из устойчивых к атмосферным явлениям, вандалостойких и визуально привлекательных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предусматривать систему разрезки облицовочных панелей с учетом архитектурных решений и габаритов дверных и оконных проемов.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Материалы для применения в отделке (финишные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декоративные элементы: гипс, стеклофибробетон, природный камень (гранит или аналог), металл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Матвеево-Курганского района, Ряженского сельского поселения, а также правил благоустройства территории Ряженского сельского поселения в части нормируемого комплекса элементов благоустройства и парковочных мест.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Требования к объемно-пространственным и архитектурным решениям: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требования к объемно-пространственным и архитектурным решениям входных групп: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в зоне основного входа необходимо предусмотреть отсутствие ступеней, пандусов, препятствующих доступности и безопасности для маломобильных групп;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в) главный вход в здание необходимо выявить (акцентировать), второстепенные входы (служебные, технические, эвакуационные) - нивелировать;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г) предусмотреть устройство козырьков (навесов) над каждым входом в целях защиты от атмосферных осадков;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е) предусмотреть информационно-навигационное оформление входа.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формировании внешнего облика зданий руководствоваться принципами сомасштабности, ансамблевости и гармонии, предусмотрев: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выявление функционального назначения проектируемого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взаимную увязку и обоснование планировочных, объемно-пространственных и фасадных решений.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Требования к размещению, типоразмерам и стилистическим характеристикам светопрозрачных конструкций: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исключение использования типологических приемов, характерных для жилищного строительства;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5) при формировании облика объекта предусмотреть наибольший процент остекления в зальных помещениях (спортивные залы, фойе, зона главного входа и т.д.).</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4. В оформлении фасадов могут быть использованы произведения монументального и декоративно-прикладного искусства.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5. Возможно применение архитектурных приемов, предназначенных для визуального выделения отдельных фрагментов здания – это могут быть оконные или дверные проёмы, арки, межоконные проёмы, колонны, стеновые плоскости и т.д.</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6. Требования к архитектурно-стилистическим характеристикам входных групп: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Требования к архитектурно-стилистическим характеристикам элементов благоустройства: -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8. Требования к архитектурно-стилистическим характеристикам системы навигации: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необходимо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при разработке системы навигации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Ростовской области.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4. Требования к цветовым решениям объектов капитального строительства (цвета и оттенки, используемые для отделки фасадов с указанием палитры).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Общие требования к цветовым решениям:</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при разработке цветовых решений необходимо: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избегать соотношения цветов на фасаде в пропорции 1:1; должен быть основной, базовый цвет и дополнительные, акцентные цвета;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руководствоваться принципом гармоничного сочетания с окружающей застройкой территории;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в) исключить случайное использование цвета; учитывать, что цветовые акценты выявляют объемно-пластические свойства объектов;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При разработке системы навигации и рекламно-информационного обеспечения учитывать общую цветовую палитру проекта.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Исключить визуальное восприятие крепежных изделий; выполнять крепежные изделия с учетом цвета основных элементов.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10. При разработке цветовых решений необходимо учитывать требования и методические рекомендации к внешнему и внутреннему облику объектов, утвержденные уполномоченными органами исполнительной власти Ростовской области.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Требования к отделочным и (или) строительным материалам объектов капитального строительства (материалы для отделки фасадов).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Общие требования к отделочным и (или) строительным материалам: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применять долговечные, износостойкие, ремонтопригодные материалы (учитывать дальнейшую эксплуатацию);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выполнять первые этажи и цоколь из устойчивых к атмосферным явлениям, вандалостойких и визуально привлекательных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предусматривать систему разрезки облицовочных панелей с учетом архитектурных решений и габаритов дверных и оконных проемов.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Материалы для применения в отделке (финишные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6) декоративные элементы: гипс, стеклофибробетон, природный камень, металл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При отделке фасадов не допускается: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применение керамогранита с креплением на видимых клямерах в отделке фасадов первых и вторых этажей;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сопряжение в одной плоскости поверхностей с различными отделочными материалами без раскреповки (за исключением мозаичных панно).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Запрещенные для применения в отделке (финишные материалы)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бетонные блоки без финишной отделки;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в) цоколь: фиброцементные панели, металлокассеты, сэндвич-панели, профлист, вентфасад с облицовкой керамогранитом или плиткой;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г) первый этаж, входные группы, витражные конструкции: поливинилхлорид (ПВХ).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при этом общая площадь оштукатуренных поверхностей не может быть более 50% от общей площади поверхностей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Допускается применение штукатурных фасадов со сроком дальнейшей эксплуатации без потери качества не менее 15 лет.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Исключить размещение инженерного оборудования на декоративных элементах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формировании внешнего облика зданий с элементами декоративного освещения, необходимо предусмотреть: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освещение входной группы (фасадные светильники);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освещение домовых знаков в темное время суток; 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p>
    <w:p w:rsidR="00DA55A0" w:rsidRPr="00DA55A0" w:rsidRDefault="00DA55A0" w:rsidP="00DA55A0">
      <w:pPr>
        <w:keepNext/>
        <w:keepLines/>
        <w:spacing w:after="0" w:line="240" w:lineRule="auto"/>
        <w:ind w:firstLine="709"/>
        <w:jc w:val="both"/>
        <w:outlineLvl w:val="2"/>
        <w:rPr>
          <w:rFonts w:ascii="Times New Roman" w:eastAsia="Times New Roman" w:hAnsi="Times New Roman" w:cs="Times New Roman"/>
          <w:b/>
          <w:sz w:val="24"/>
          <w:szCs w:val="24"/>
        </w:rPr>
      </w:pPr>
      <w:r w:rsidRPr="00DA55A0">
        <w:rPr>
          <w:rFonts w:ascii="Times New Roman" w:eastAsia="Times New Roman" w:hAnsi="Times New Roman" w:cs="Times New Roman"/>
          <w:b/>
          <w:sz w:val="24"/>
          <w:szCs w:val="24"/>
        </w:rPr>
        <w:t>Статья 45.11 Требования к архитектурно-градостроительному облику объектов производственного или складского назначения (в том числе сельскохозяйственного)</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Основные принципы формирования архитектурно-градостроительного облика объектов.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Общие требования к отделочным и (или) строительным материалам: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применять долговечные, износостойкие, ремонтопригодные материалы (учитывать дальнейшую эксплуатацию);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выполнять первые этажи и цоколь из устойчивых к атмосферным явлениям, вандалостойких и визуально привлекательных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предусматривать систему разрезки облицовочных панелей с учетом архитектурных решений и габаритов дверных и оконных проемов.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Материалы для применения в отделке (финишные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6) декоративные элементы: гипс, стеклофибробетон, природный камень (гранит или аналог), металл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Матвеево-Курганского района, Ряженского сельского поселения, а также правил благоустройства территории Ряженского сельского поселения, в части нормируемого комплекса элементов благоустройства и парковочных мест.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Требования к объемно-пространственным и архитектурным решениям: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1) требования к объемно-пространственным и архитектурным решениям входных групп:</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 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в зоне основного входа необходимо предусмотреть отсутствие ступеней, пандусов, препятствующих доступности и безопасности для маломобильных групп;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в) главный вход в здание необходимо выявить (акцентировать), второстепенные входы (служебные, технические, эвакуационные) - нивелировать;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г) в обязательном порядке предусмотреть устройство козырьков (навесов) над каждым входом в целях защиты от атмосферных осадков;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е) предусмотреть информационно-навигационное оформление входа.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 формировании внешнего облика зданий руководствоваться принципами сомасштабности, ансамблевости и гармонии, предусмотрев: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выявление функционального назначения проектируемого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взаимную увязку и обоснование планировочных, объемно-пространственных и фасадных решений.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Решения должны иметь обоснование.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3. Требования к размещению, типоразмерам и стилистическим характеристикам светопрозрачных конструкций:</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размещение светопрозрачных конструкций (оконные проемы, витражи) на фасаде должно быть обусловлено планировочными и композиционными решениями;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2) типоразмер светопрозрачных конструкций (оконные проемы, витражи) следует принимать, исходя из функционального назначения помещений, указанных на поэтажных планах;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недопустимо подчинение размещения оконных проемов только планировочным решениям без обоснования общей композиции фасада, учета тектоники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исключение использования типологических приемов, характерных для жилищного строительства.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4. Требования к архитектурно-стилистическим характеристикам входных групп:</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козырек (навес) главного входа должен визуально отличаться от второстепенных входов, при этом должен подчиняться единому стилю объекта;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Требования к архитектурно-стилистическим характеристикам элементов благоустройства: - элементы благоустройства территории (ограждение, уличная мебель и т.д.) должны быть выполнены в увязке с общим стилистическим и колористическим решением объекта.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Требования к архитектурно-стилистическим характеристикам системы навигации: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необходимо формировать комплексную систему навигации и информационного обеспечения (включая стилистические решения нумерации докшелтеров)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масштаб шрифтовой композиции с названием объекта должен учитывать визуальное восприятие со стороны основного пешеходного потока посетителей, а также автомобильных дорог. Возможны различные варианты размещения композиции (кровля, козырек главного входа, отдельно стоящая стела и т.п.).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4. Требования к цветовым решениям объектов капитального строительства (цвета и оттенки, используемые для отделки фасадов с указанием палитры).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Цветовые решения внешней отделки фасадов объектов должны соответствовать требованиям, установленным в правилах благоустройства территории муниципального образования.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Общие требования к цветовым решениям:</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цветовое решение должно быть обосновано и выполнено во взаимной увязке с композиционными решениями здания, тектоникой объема, оконными проемами;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при разработке цветовых решений необходимо: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а) избегать соотношения цветов на фасаде в пропорции 1:1; должен быть основной, базовый цвет и дополнительные, акцентные цвета;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б) руководствоваться принципом гармоничного сочетания с окружающей застройкой территории; в) исключить случайное использование цвета; учитывать, что цветовые акценты выявляют объемно-пластические свойства объектов;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г) при выборе цветовых решений оконных, витражных, дверных переплетов использовать белый цвет (RAL 9010, 9016, 9003, 9001 или аналог) только в случае его обоснования архитектурно-художественным решением.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В качестве базового цвета не допускается применять оттенки открытой и агрессивной цветовой гаммы, которые будут доминировать и разрушать общую композицию объема.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Возможно применение белого, бежевого и светло-серого цвета.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 xml:space="preserve">6. При разработке системы навигации и рекламно-информационного обеспечения учитывать общую цветовую палитру проекта.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7. Исключить визуальное восприятие крепежных изделий; выполнять крепежные изделия с учетом цвета основных элементов.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8. При использовании двух и более цветов штукатурки обеспечивать их стыковку в разных (смещенных друг относительно друга) плоскостях с перепадом или разрывом не менее 20 мм.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Требования к отделочным и (или) строительным материалам объектов капитального строительства (материалы для отделки фасадов).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Общие требования к отделочным и (или) строительным материалам: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применять долговечные, износостойкие, ремонтопригодные материалы (учитывать дальнейшую эксплуатацию);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выполнять первые этажи и цоколь из устойчивых к атмосферным явлениям, вандалостойких и визуально привлекательных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предусматривать систему разрезки облицовочных панелей с учетом архитектурных решений и габаритов дверных и оконных проемов.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Материалы для применения в отделке (финишные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2) цоколь: природный камень (гранит или аналог), клинкерный кирпич, керамогранит (толщина не менее 10 мм), панели из бетонных композитов, бетон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стены: облицовочный полнотелый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(толщина не менее 10 мм),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6) декоративные элементы: гипс, стеклофибробетон, природный камень (гранит или аналог), металл и другие износостойкие материалы;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3. При отделке фасадов не допускается: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1) применение керамогранита с креплением на видимых клямерах в отделке фасадов первых и вторых этажей;</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lastRenderedPageBreak/>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4) сопряжение в одной плоскости поверхностей с различными отделочными материалами без раскреповки (за исключением мозаичных панно).</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4. Запрещенные для применения в отделке (финишные материалы) материалы: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а) бетонные блоки без финишной отделки;</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б)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в) цоколь: фиброцементные панели, металлокассеты, сэндвич-панели, профлист, вентфасад с облицовкой керамогранитом или плиткой;</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г) первый этаж, входные группы, витражные конструкции: поливинилхлорид (ПВХ).</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5.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со сроком дальнейшей эксплуатации без потери качества не менее 15 лет.</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6.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2. Исключить размещение инженерного оборудования на декоративных элементах здания.</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4.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двух сторон.</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5. При устройстве открытой водосточной системы на фасаде и козырьках (навесах), предусмотреть скрытый отвод поверхностных стоков или их интеграцию в общее стилистическое решение.</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7.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1. При формировании внешнего облика зданий с элементами декоративного освещения, необходимо предусмотреть:</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а) освещение входной группы (фасадные светильники);</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б) освещение домовых знаков в темное время суток;</w:t>
      </w:r>
    </w:p>
    <w:p w:rsidR="00DA55A0" w:rsidRPr="00DA55A0" w:rsidRDefault="00DA55A0" w:rsidP="00DA55A0">
      <w:pPr>
        <w:spacing w:after="0" w:line="240" w:lineRule="auto"/>
        <w:ind w:firstLine="709"/>
        <w:jc w:val="both"/>
        <w:rPr>
          <w:rFonts w:ascii="Times New Roman" w:eastAsia="Times New Roman" w:hAnsi="Times New Roman" w:cs="Times New Roman"/>
          <w:sz w:val="24"/>
          <w:szCs w:val="24"/>
        </w:rPr>
      </w:pPr>
      <w:r w:rsidRPr="00DA55A0">
        <w:rPr>
          <w:rFonts w:ascii="Times New Roman" w:eastAsia="Times New Roman" w:hAnsi="Times New Roman" w:cs="Times New Roman"/>
          <w:sz w:val="24"/>
          <w:szCs w:val="24"/>
        </w:rPr>
        <w:t>в) размещение архитектурно-художественного освещения на фасадах зданий, визуально воспринимаемых со стороны улиц, дорог (если предусмотрено техническим заданием).</w:t>
      </w:r>
    </w:p>
    <w:p w:rsidR="00885BB6" w:rsidRDefault="00885BB6" w:rsidP="00DA55A0">
      <w:pPr>
        <w:spacing w:line="240" w:lineRule="auto"/>
        <w:ind w:firstLine="709"/>
        <w:jc w:val="both"/>
        <w:rPr>
          <w:rFonts w:ascii="Times New Roman" w:eastAsia="Times New Roman" w:hAnsi="Times New Roman" w:cs="Times New Roman"/>
          <w:sz w:val="24"/>
          <w:szCs w:val="24"/>
        </w:rPr>
      </w:pPr>
    </w:p>
    <w:p w:rsidR="00485765" w:rsidRDefault="00485765" w:rsidP="00DA55A0">
      <w:pPr>
        <w:spacing w:line="240" w:lineRule="auto"/>
        <w:ind w:firstLine="709"/>
        <w:jc w:val="both"/>
        <w:rPr>
          <w:rFonts w:ascii="Times New Roman" w:eastAsia="Times New Roman" w:hAnsi="Times New Roman" w:cs="Times New Roman"/>
          <w:sz w:val="24"/>
          <w:szCs w:val="24"/>
        </w:rPr>
      </w:pPr>
    </w:p>
    <w:p w:rsidR="00485765" w:rsidRDefault="00485765" w:rsidP="00DA55A0">
      <w:pPr>
        <w:spacing w:line="240" w:lineRule="auto"/>
        <w:ind w:firstLine="709"/>
        <w:jc w:val="both"/>
        <w:rPr>
          <w:rFonts w:ascii="Times New Roman" w:eastAsia="Times New Roman" w:hAnsi="Times New Roman" w:cs="Times New Roman"/>
          <w:sz w:val="24"/>
          <w:szCs w:val="24"/>
        </w:rPr>
        <w:sectPr w:rsidR="00485765" w:rsidSect="00593ABD">
          <w:footerReference w:type="default" r:id="rId135"/>
          <w:pgSz w:w="11906" w:h="16838"/>
          <w:pgMar w:top="1134" w:right="851" w:bottom="1134" w:left="1134" w:header="567" w:footer="340" w:gutter="0"/>
          <w:cols w:space="708"/>
          <w:titlePg/>
          <w:docGrid w:linePitch="360"/>
        </w:sectPr>
      </w:pPr>
    </w:p>
    <w:p w:rsidR="00485765" w:rsidRPr="00485765" w:rsidRDefault="00485765" w:rsidP="00485765">
      <w:pPr>
        <w:spacing w:after="0" w:line="240" w:lineRule="auto"/>
        <w:ind w:firstLine="709"/>
        <w:jc w:val="center"/>
        <w:rPr>
          <w:rFonts w:ascii="Times New Roman" w:eastAsia="Times New Roman" w:hAnsi="Times New Roman" w:cs="Times New Roman"/>
          <w:sz w:val="24"/>
          <w:szCs w:val="24"/>
        </w:rPr>
      </w:pPr>
      <w:r w:rsidRPr="00485765">
        <w:rPr>
          <w:rFonts w:ascii="Times New Roman" w:eastAsia="Times New Roman" w:hAnsi="Times New Roman" w:cs="Times New Roman"/>
          <w:sz w:val="24"/>
          <w:szCs w:val="24"/>
        </w:rPr>
        <w:lastRenderedPageBreak/>
        <w:t>- Часть III - Карты градостроительного зонирования.</w:t>
      </w:r>
    </w:p>
    <w:p w:rsidR="00485765" w:rsidRPr="00485765" w:rsidRDefault="00485765" w:rsidP="00485765">
      <w:pPr>
        <w:spacing w:after="0" w:line="240" w:lineRule="auto"/>
        <w:ind w:firstLine="709"/>
        <w:jc w:val="center"/>
        <w:rPr>
          <w:rFonts w:ascii="Times New Roman" w:eastAsia="Times New Roman" w:hAnsi="Times New Roman" w:cs="Times New Roman"/>
          <w:sz w:val="24"/>
          <w:szCs w:val="24"/>
        </w:rPr>
      </w:pPr>
      <w:r w:rsidRPr="00485765">
        <w:rPr>
          <w:rFonts w:ascii="Times New Roman" w:eastAsia="Times New Roman" w:hAnsi="Times New Roman" w:cs="Times New Roman"/>
          <w:noProof/>
          <w:sz w:val="24"/>
          <w:szCs w:val="24"/>
        </w:rPr>
        <w:drawing>
          <wp:inline distT="0" distB="0" distL="0" distR="0">
            <wp:extent cx="9251950" cy="5429961"/>
            <wp:effectExtent l="19050" t="0" r="6350" b="0"/>
            <wp:docPr id="1" name="Рисунок 1" descr="C:\Users\user\Desktop\Ряженское ПЗЗ\ПЗЗ_корректировка\ПЗЗ_корректировка\Карта градостроительного зонирования и ЗОУИТ 5000_Ряженское сп_лист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яженское ПЗЗ\ПЗЗ_корректировка\ПЗЗ_корректировка\Карта градостроительного зонирования и ЗОУИТ 5000_Ряженское сп_лист 2.jpeg"/>
                    <pic:cNvPicPr>
                      <a:picLocks noChangeAspect="1" noChangeArrowheads="1"/>
                    </pic:cNvPicPr>
                  </pic:nvPicPr>
                  <pic:blipFill>
                    <a:blip r:embed="rId136" cstate="print"/>
                    <a:srcRect/>
                    <a:stretch>
                      <a:fillRect/>
                    </a:stretch>
                  </pic:blipFill>
                  <pic:spPr bwMode="auto">
                    <a:xfrm>
                      <a:off x="0" y="0"/>
                      <a:ext cx="9251950" cy="5429961"/>
                    </a:xfrm>
                    <a:prstGeom prst="rect">
                      <a:avLst/>
                    </a:prstGeom>
                    <a:noFill/>
                    <a:ln w="9525">
                      <a:noFill/>
                      <a:miter lim="800000"/>
                      <a:headEnd/>
                      <a:tailEnd/>
                    </a:ln>
                  </pic:spPr>
                </pic:pic>
              </a:graphicData>
            </a:graphic>
          </wp:inline>
        </w:drawing>
      </w:r>
    </w:p>
    <w:p w:rsidR="00485765" w:rsidRPr="00485765" w:rsidRDefault="00485765" w:rsidP="00485765">
      <w:pPr>
        <w:spacing w:after="0" w:line="240" w:lineRule="auto"/>
        <w:ind w:firstLine="709"/>
        <w:jc w:val="center"/>
        <w:rPr>
          <w:rFonts w:ascii="Times New Roman" w:eastAsia="Times New Roman" w:hAnsi="Times New Roman" w:cs="Times New Roman"/>
          <w:sz w:val="24"/>
          <w:szCs w:val="24"/>
        </w:rPr>
      </w:pPr>
    </w:p>
    <w:p w:rsidR="00485765" w:rsidRPr="00485765" w:rsidRDefault="00485765" w:rsidP="00485765">
      <w:pPr>
        <w:spacing w:after="0" w:line="240" w:lineRule="auto"/>
        <w:ind w:firstLine="709"/>
        <w:jc w:val="center"/>
        <w:rPr>
          <w:rFonts w:ascii="Times New Roman" w:eastAsia="Times New Roman" w:hAnsi="Times New Roman" w:cs="Times New Roman"/>
          <w:sz w:val="24"/>
          <w:szCs w:val="24"/>
        </w:rPr>
      </w:pPr>
      <w:r w:rsidRPr="00485765">
        <w:rPr>
          <w:rFonts w:ascii="Times New Roman" w:eastAsia="Times New Roman" w:hAnsi="Times New Roman" w:cs="Times New Roman"/>
          <w:noProof/>
          <w:sz w:val="24"/>
          <w:szCs w:val="24"/>
        </w:rPr>
        <w:lastRenderedPageBreak/>
        <w:drawing>
          <wp:inline distT="0" distB="0" distL="0" distR="0">
            <wp:extent cx="8038214" cy="6422065"/>
            <wp:effectExtent l="19050" t="0" r="886"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srcRect l="14722" t="9592" r="24940" b="4694"/>
                    <a:stretch>
                      <a:fillRect/>
                    </a:stretch>
                  </pic:blipFill>
                  <pic:spPr bwMode="auto">
                    <a:xfrm>
                      <a:off x="0" y="0"/>
                      <a:ext cx="8038214" cy="6422065"/>
                    </a:xfrm>
                    <a:prstGeom prst="rect">
                      <a:avLst/>
                    </a:prstGeom>
                    <a:noFill/>
                    <a:ln w="9525">
                      <a:noFill/>
                      <a:miter lim="800000"/>
                      <a:headEnd/>
                      <a:tailEnd/>
                    </a:ln>
                  </pic:spPr>
                </pic:pic>
              </a:graphicData>
            </a:graphic>
          </wp:inline>
        </w:drawing>
      </w:r>
    </w:p>
    <w:p w:rsidR="00485765" w:rsidRPr="00485765" w:rsidRDefault="00485765" w:rsidP="00485765">
      <w:pPr>
        <w:spacing w:after="0" w:line="240" w:lineRule="auto"/>
        <w:ind w:firstLine="709"/>
        <w:jc w:val="both"/>
        <w:rPr>
          <w:rFonts w:ascii="Times New Roman" w:eastAsia="Times New Roman" w:hAnsi="Times New Roman" w:cs="Times New Roman"/>
          <w:sz w:val="24"/>
          <w:szCs w:val="24"/>
        </w:rPr>
      </w:pPr>
    </w:p>
    <w:p w:rsidR="00485765" w:rsidRPr="00485765" w:rsidRDefault="00485765" w:rsidP="00485765">
      <w:pPr>
        <w:spacing w:after="0" w:line="240" w:lineRule="auto"/>
        <w:ind w:firstLine="709"/>
        <w:jc w:val="both"/>
        <w:rPr>
          <w:rFonts w:ascii="Times New Roman" w:eastAsia="Times New Roman" w:hAnsi="Times New Roman" w:cs="Times New Roman"/>
          <w:sz w:val="24"/>
          <w:szCs w:val="24"/>
        </w:rPr>
      </w:pPr>
    </w:p>
    <w:p w:rsidR="00485765" w:rsidRPr="00485765" w:rsidRDefault="00485765" w:rsidP="00485765">
      <w:pPr>
        <w:spacing w:after="0" w:line="240" w:lineRule="auto"/>
        <w:jc w:val="both"/>
        <w:rPr>
          <w:rFonts w:ascii="Times New Roman" w:eastAsia="Times New Roman" w:hAnsi="Times New Roman" w:cs="Times New Roman"/>
          <w:sz w:val="24"/>
          <w:szCs w:val="24"/>
        </w:rPr>
      </w:pPr>
      <w:r w:rsidRPr="00485765">
        <w:rPr>
          <w:rFonts w:ascii="Times New Roman" w:eastAsia="Times New Roman" w:hAnsi="Times New Roman" w:cs="Times New Roman"/>
          <w:noProof/>
          <w:sz w:val="24"/>
          <w:szCs w:val="24"/>
        </w:rPr>
        <w:drawing>
          <wp:inline distT="0" distB="0" distL="0" distR="0">
            <wp:extent cx="8972550" cy="3642850"/>
            <wp:effectExtent l="19050" t="0" r="0"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cstate="print"/>
                    <a:srcRect l="2436" t="21429" r="13212" b="17737"/>
                    <a:stretch>
                      <a:fillRect/>
                    </a:stretch>
                  </pic:blipFill>
                  <pic:spPr bwMode="auto">
                    <a:xfrm>
                      <a:off x="0" y="0"/>
                      <a:ext cx="8979986" cy="3645869"/>
                    </a:xfrm>
                    <a:prstGeom prst="rect">
                      <a:avLst/>
                    </a:prstGeom>
                    <a:noFill/>
                    <a:ln w="9525">
                      <a:noFill/>
                      <a:miter lim="800000"/>
                      <a:headEnd/>
                      <a:tailEnd/>
                    </a:ln>
                  </pic:spPr>
                </pic:pic>
              </a:graphicData>
            </a:graphic>
          </wp:inline>
        </w:drawing>
      </w:r>
    </w:p>
    <w:p w:rsidR="00485765" w:rsidRPr="00485765" w:rsidRDefault="00485765" w:rsidP="00485765">
      <w:pPr>
        <w:spacing w:after="0" w:line="240" w:lineRule="auto"/>
        <w:ind w:firstLine="709"/>
        <w:jc w:val="both"/>
        <w:rPr>
          <w:rFonts w:ascii="Times New Roman" w:eastAsia="Times New Roman" w:hAnsi="Times New Roman" w:cs="Times New Roman"/>
          <w:sz w:val="24"/>
          <w:szCs w:val="24"/>
        </w:rPr>
      </w:pPr>
    </w:p>
    <w:p w:rsidR="00485765" w:rsidRPr="00485765" w:rsidRDefault="00485765" w:rsidP="00485765">
      <w:pPr>
        <w:spacing w:after="0" w:line="240" w:lineRule="auto"/>
        <w:ind w:firstLine="709"/>
        <w:jc w:val="both"/>
        <w:rPr>
          <w:rFonts w:ascii="Times New Roman" w:eastAsia="Times New Roman" w:hAnsi="Times New Roman" w:cs="Times New Roman"/>
          <w:sz w:val="24"/>
          <w:szCs w:val="24"/>
        </w:rPr>
      </w:pPr>
    </w:p>
    <w:p w:rsidR="00485765" w:rsidRPr="00485765" w:rsidRDefault="00485765" w:rsidP="00485765">
      <w:pPr>
        <w:spacing w:after="0" w:line="240" w:lineRule="auto"/>
        <w:ind w:firstLine="709"/>
        <w:jc w:val="both"/>
        <w:rPr>
          <w:rFonts w:ascii="Times New Roman" w:eastAsia="Times New Roman" w:hAnsi="Times New Roman" w:cs="Times New Roman"/>
          <w:sz w:val="24"/>
          <w:szCs w:val="24"/>
        </w:rPr>
      </w:pPr>
    </w:p>
    <w:p w:rsidR="00485765" w:rsidRPr="00485765" w:rsidRDefault="00485765" w:rsidP="00485765">
      <w:pPr>
        <w:spacing w:after="0" w:line="240" w:lineRule="auto"/>
        <w:ind w:firstLine="709"/>
        <w:jc w:val="both"/>
        <w:rPr>
          <w:rFonts w:ascii="Times New Roman" w:eastAsia="Times New Roman" w:hAnsi="Times New Roman" w:cs="Times New Roman"/>
          <w:sz w:val="24"/>
          <w:szCs w:val="24"/>
        </w:rPr>
      </w:pPr>
    </w:p>
    <w:p w:rsidR="00485765" w:rsidRDefault="00485765" w:rsidP="00485765">
      <w:pPr>
        <w:spacing w:after="0" w:line="240" w:lineRule="auto"/>
        <w:ind w:firstLine="709"/>
        <w:jc w:val="both"/>
        <w:rPr>
          <w:rFonts w:ascii="Times New Roman" w:eastAsia="Times New Roman" w:hAnsi="Times New Roman" w:cs="Times New Roman"/>
          <w:sz w:val="24"/>
          <w:szCs w:val="24"/>
        </w:rPr>
      </w:pPr>
    </w:p>
    <w:p w:rsidR="00485765" w:rsidRDefault="00485765" w:rsidP="00485765">
      <w:pPr>
        <w:spacing w:after="0" w:line="240" w:lineRule="auto"/>
        <w:ind w:firstLine="709"/>
        <w:jc w:val="both"/>
        <w:rPr>
          <w:rFonts w:ascii="Times New Roman" w:eastAsia="Times New Roman" w:hAnsi="Times New Roman" w:cs="Times New Roman"/>
          <w:sz w:val="24"/>
          <w:szCs w:val="24"/>
        </w:rPr>
      </w:pPr>
    </w:p>
    <w:p w:rsidR="00485765" w:rsidRDefault="00485765" w:rsidP="00485765">
      <w:pPr>
        <w:spacing w:after="0" w:line="240" w:lineRule="auto"/>
        <w:ind w:firstLine="709"/>
        <w:jc w:val="both"/>
        <w:rPr>
          <w:rFonts w:ascii="Times New Roman" w:eastAsia="Times New Roman" w:hAnsi="Times New Roman" w:cs="Times New Roman"/>
          <w:sz w:val="24"/>
          <w:szCs w:val="24"/>
        </w:rPr>
      </w:pPr>
    </w:p>
    <w:p w:rsidR="00485765" w:rsidRDefault="00485765" w:rsidP="00485765">
      <w:pPr>
        <w:spacing w:after="0" w:line="240" w:lineRule="auto"/>
        <w:ind w:firstLine="709"/>
        <w:jc w:val="both"/>
        <w:rPr>
          <w:rFonts w:ascii="Times New Roman" w:eastAsia="Times New Roman" w:hAnsi="Times New Roman" w:cs="Times New Roman"/>
          <w:sz w:val="24"/>
          <w:szCs w:val="24"/>
        </w:rPr>
      </w:pPr>
    </w:p>
    <w:p w:rsidR="00485765" w:rsidRDefault="00485765" w:rsidP="00485765">
      <w:pPr>
        <w:spacing w:after="0" w:line="240" w:lineRule="auto"/>
        <w:ind w:firstLine="709"/>
        <w:jc w:val="both"/>
        <w:rPr>
          <w:rFonts w:ascii="Times New Roman" w:eastAsia="Times New Roman" w:hAnsi="Times New Roman" w:cs="Times New Roman"/>
          <w:sz w:val="24"/>
          <w:szCs w:val="24"/>
        </w:rPr>
      </w:pPr>
    </w:p>
    <w:p w:rsidR="00485765" w:rsidRPr="00485765" w:rsidRDefault="00485765" w:rsidP="00485765">
      <w:pPr>
        <w:spacing w:after="0" w:line="240" w:lineRule="auto"/>
        <w:ind w:firstLine="709"/>
        <w:jc w:val="both"/>
        <w:rPr>
          <w:rFonts w:ascii="Times New Roman" w:eastAsia="Times New Roman" w:hAnsi="Times New Roman" w:cs="Times New Roman"/>
          <w:sz w:val="24"/>
          <w:szCs w:val="24"/>
        </w:rPr>
      </w:pPr>
    </w:p>
    <w:p w:rsidR="00485765" w:rsidRPr="00485765" w:rsidRDefault="00485765" w:rsidP="00485765">
      <w:pPr>
        <w:spacing w:after="0" w:line="240" w:lineRule="auto"/>
        <w:ind w:firstLine="709"/>
        <w:jc w:val="both"/>
        <w:rPr>
          <w:rFonts w:ascii="Times New Roman" w:eastAsia="Times New Roman" w:hAnsi="Times New Roman" w:cs="Times New Roman"/>
          <w:sz w:val="24"/>
          <w:szCs w:val="24"/>
        </w:rPr>
      </w:pPr>
    </w:p>
    <w:p w:rsidR="00485765" w:rsidRPr="00485765" w:rsidRDefault="00485765" w:rsidP="00485765">
      <w:pPr>
        <w:spacing w:after="0" w:line="240" w:lineRule="auto"/>
        <w:ind w:firstLine="709"/>
        <w:jc w:val="both"/>
        <w:rPr>
          <w:rFonts w:ascii="Times New Roman" w:eastAsia="Times New Roman" w:hAnsi="Times New Roman" w:cs="Times New Roman"/>
          <w:sz w:val="24"/>
          <w:szCs w:val="24"/>
        </w:rPr>
      </w:pPr>
    </w:p>
    <w:p w:rsidR="00485765" w:rsidRPr="00485765" w:rsidRDefault="00485765" w:rsidP="00485765">
      <w:pPr>
        <w:spacing w:after="0" w:line="240" w:lineRule="auto"/>
        <w:ind w:firstLine="709"/>
        <w:jc w:val="both"/>
        <w:rPr>
          <w:rFonts w:ascii="Times New Roman" w:eastAsia="Times New Roman" w:hAnsi="Times New Roman" w:cs="Times New Roman"/>
          <w:sz w:val="24"/>
          <w:szCs w:val="24"/>
        </w:rPr>
      </w:pPr>
    </w:p>
    <w:p w:rsidR="00FA6C13" w:rsidRDefault="00FA6C13" w:rsidP="00485765">
      <w:pPr>
        <w:spacing w:after="0" w:line="240" w:lineRule="auto"/>
        <w:ind w:firstLine="709"/>
        <w:jc w:val="both"/>
        <w:rPr>
          <w:rFonts w:ascii="Times New Roman" w:eastAsia="Times New Roman" w:hAnsi="Times New Roman" w:cs="Times New Roman"/>
          <w:sz w:val="24"/>
          <w:szCs w:val="24"/>
        </w:rPr>
        <w:sectPr w:rsidR="00FA6C13" w:rsidSect="00485765">
          <w:pgSz w:w="16838" w:h="11906" w:orient="landscape"/>
          <w:pgMar w:top="851" w:right="1134" w:bottom="1134" w:left="1134" w:header="567" w:footer="340" w:gutter="0"/>
          <w:cols w:space="708"/>
          <w:titlePg/>
          <w:docGrid w:linePitch="360"/>
        </w:sectPr>
      </w:pPr>
    </w:p>
    <w:p w:rsidR="00485765" w:rsidRPr="00485765" w:rsidRDefault="00485765" w:rsidP="00485765">
      <w:pPr>
        <w:spacing w:after="0" w:line="240" w:lineRule="auto"/>
        <w:ind w:firstLine="709"/>
        <w:jc w:val="both"/>
        <w:rPr>
          <w:rFonts w:ascii="Times New Roman" w:eastAsia="Times New Roman" w:hAnsi="Times New Roman" w:cs="Times New Roman"/>
          <w:sz w:val="24"/>
          <w:szCs w:val="24"/>
        </w:rPr>
      </w:pPr>
    </w:p>
    <w:tbl>
      <w:tblPr>
        <w:tblStyle w:val="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23"/>
        <w:gridCol w:w="5414"/>
      </w:tblGrid>
      <w:tr w:rsidR="00485765" w:rsidRPr="00485765" w:rsidTr="00037262">
        <w:tc>
          <w:tcPr>
            <w:tcW w:w="7393" w:type="dxa"/>
          </w:tcPr>
          <w:p w:rsidR="00485765" w:rsidRPr="00485765" w:rsidRDefault="00485765" w:rsidP="00485765">
            <w:pPr>
              <w:jc w:val="both"/>
              <w:rPr>
                <w:rFonts w:ascii="Times New Roman" w:eastAsia="Times New Roman" w:hAnsi="Times New Roman" w:cs="Times New Roman"/>
                <w:sz w:val="24"/>
                <w:szCs w:val="24"/>
              </w:rPr>
            </w:pPr>
          </w:p>
        </w:tc>
        <w:tc>
          <w:tcPr>
            <w:tcW w:w="7393" w:type="dxa"/>
          </w:tcPr>
          <w:p w:rsidR="00485765" w:rsidRPr="00485765" w:rsidRDefault="00485765" w:rsidP="00485765">
            <w:pPr>
              <w:overflowPunct w:val="0"/>
              <w:autoSpaceDE w:val="0"/>
              <w:autoSpaceDN w:val="0"/>
              <w:adjustRightInd w:val="0"/>
              <w:jc w:val="center"/>
              <w:textAlignment w:val="baseline"/>
              <w:outlineLvl w:val="0"/>
              <w:rPr>
                <w:rFonts w:ascii="Times New Roman" w:eastAsia="Calibri" w:hAnsi="Times New Roman" w:cs="Times New Roman"/>
                <w:bCs/>
                <w:sz w:val="24"/>
                <w:szCs w:val="24"/>
              </w:rPr>
            </w:pPr>
            <w:r w:rsidRPr="00485765">
              <w:rPr>
                <w:rFonts w:ascii="Times New Roman" w:eastAsia="Times New Roman" w:hAnsi="Times New Roman" w:cs="Times New Roman"/>
                <w:sz w:val="24"/>
                <w:szCs w:val="24"/>
              </w:rPr>
              <w:t xml:space="preserve"> </w:t>
            </w:r>
            <w:r w:rsidRPr="00485765">
              <w:rPr>
                <w:rFonts w:ascii="Times New Roman" w:eastAsia="Calibri" w:hAnsi="Times New Roman" w:cs="Times New Roman"/>
                <w:bCs/>
                <w:sz w:val="24"/>
                <w:szCs w:val="24"/>
              </w:rPr>
              <w:t>Приложение</w:t>
            </w:r>
          </w:p>
          <w:p w:rsidR="00485765" w:rsidRPr="00485765" w:rsidRDefault="00485765" w:rsidP="00485765">
            <w:pPr>
              <w:tabs>
                <w:tab w:val="left" w:pos="1965"/>
              </w:tabs>
              <w:jc w:val="center"/>
              <w:rPr>
                <w:rFonts w:ascii="Times New Roman" w:eastAsia="Times New Roman" w:hAnsi="Times New Roman" w:cs="Times New Roman"/>
                <w:sz w:val="24"/>
                <w:szCs w:val="24"/>
              </w:rPr>
            </w:pPr>
            <w:r w:rsidRPr="00485765">
              <w:rPr>
                <w:rFonts w:ascii="Times New Roman" w:eastAsia="Calibri" w:hAnsi="Times New Roman" w:cs="Times New Roman"/>
                <w:bCs/>
                <w:sz w:val="24"/>
                <w:szCs w:val="24"/>
              </w:rPr>
              <w:t xml:space="preserve">к </w:t>
            </w:r>
            <w:r w:rsidRPr="00485765">
              <w:rPr>
                <w:rFonts w:ascii="Times New Roman" w:eastAsia="Times New Roman" w:hAnsi="Times New Roman" w:cs="Times New Roman"/>
                <w:sz w:val="24"/>
                <w:szCs w:val="24"/>
              </w:rPr>
              <w:t xml:space="preserve">Правилам </w:t>
            </w:r>
          </w:p>
          <w:p w:rsidR="00485765" w:rsidRPr="00485765" w:rsidRDefault="00485765" w:rsidP="00485765">
            <w:pPr>
              <w:tabs>
                <w:tab w:val="left" w:pos="1965"/>
              </w:tabs>
              <w:jc w:val="center"/>
              <w:rPr>
                <w:rFonts w:ascii="Times New Roman" w:eastAsia="Times New Roman" w:hAnsi="Times New Roman" w:cs="Times New Roman"/>
                <w:sz w:val="24"/>
                <w:szCs w:val="24"/>
              </w:rPr>
            </w:pPr>
            <w:r w:rsidRPr="00485765">
              <w:rPr>
                <w:rFonts w:ascii="Times New Roman" w:eastAsia="Times New Roman" w:hAnsi="Times New Roman" w:cs="Times New Roman"/>
                <w:sz w:val="24"/>
                <w:szCs w:val="24"/>
              </w:rPr>
              <w:t>землепользования и застройки</w:t>
            </w:r>
          </w:p>
          <w:p w:rsidR="00485765" w:rsidRPr="00485765" w:rsidRDefault="00485765" w:rsidP="00485765">
            <w:pPr>
              <w:tabs>
                <w:tab w:val="left" w:pos="1965"/>
              </w:tabs>
              <w:jc w:val="center"/>
              <w:rPr>
                <w:rFonts w:ascii="Times New Roman" w:eastAsia="Times New Roman" w:hAnsi="Times New Roman" w:cs="Times New Roman"/>
                <w:sz w:val="24"/>
                <w:szCs w:val="24"/>
              </w:rPr>
            </w:pPr>
            <w:r w:rsidRPr="00485765">
              <w:rPr>
                <w:rFonts w:ascii="Times New Roman" w:eastAsia="Times New Roman" w:hAnsi="Times New Roman" w:cs="Times New Roman"/>
                <w:sz w:val="24"/>
                <w:szCs w:val="24"/>
              </w:rPr>
              <w:t>Ряженского</w:t>
            </w:r>
          </w:p>
          <w:p w:rsidR="00485765" w:rsidRPr="00485765" w:rsidRDefault="00485765" w:rsidP="00485765">
            <w:pPr>
              <w:jc w:val="center"/>
              <w:rPr>
                <w:rFonts w:ascii="Times New Roman" w:eastAsia="Times New Roman" w:hAnsi="Times New Roman" w:cs="Times New Roman"/>
                <w:sz w:val="24"/>
                <w:szCs w:val="24"/>
              </w:rPr>
            </w:pPr>
            <w:r w:rsidRPr="00485765">
              <w:rPr>
                <w:rFonts w:ascii="Times New Roman" w:eastAsia="Times New Roman" w:hAnsi="Times New Roman" w:cs="Times New Roman"/>
                <w:sz w:val="24"/>
                <w:szCs w:val="24"/>
              </w:rPr>
              <w:t>сельского поселения</w:t>
            </w:r>
          </w:p>
        </w:tc>
      </w:tr>
    </w:tbl>
    <w:p w:rsidR="00485765" w:rsidRPr="00485765" w:rsidRDefault="00485765" w:rsidP="00485765">
      <w:pPr>
        <w:spacing w:after="0" w:line="240" w:lineRule="auto"/>
        <w:jc w:val="center"/>
        <w:rPr>
          <w:rFonts w:ascii="Times New Roman" w:eastAsia="Times New Roman" w:hAnsi="Times New Roman" w:cs="Times New Roman"/>
        </w:rPr>
      </w:pPr>
      <w:r w:rsidRPr="00485765">
        <w:rPr>
          <w:rFonts w:ascii="Times New Roman" w:eastAsia="Times New Roman" w:hAnsi="Times New Roman" w:cs="Times New Roman"/>
          <w:highlight w:val="white"/>
        </w:rPr>
        <w:t>Сведения о границах территориальных зон</w:t>
      </w:r>
    </w:p>
    <w:p w:rsidR="00485765" w:rsidRPr="00485765" w:rsidRDefault="00485765" w:rsidP="00485765">
      <w:pPr>
        <w:spacing w:after="0" w:line="240" w:lineRule="auto"/>
        <w:jc w:val="center"/>
        <w:rPr>
          <w:rFonts w:ascii="Times New Roman" w:eastAsia="Calibri" w:hAnsi="Times New Roman" w:cs="Times New Roman"/>
          <w:b/>
          <w:noProof/>
          <w:color w:val="000000"/>
        </w:rPr>
      </w:pPr>
      <w:r w:rsidRPr="00485765">
        <w:rPr>
          <w:rFonts w:ascii="Times New Roman" w:eastAsia="Calibri" w:hAnsi="Times New Roman" w:cs="Times New Roman"/>
          <w:b/>
          <w:noProof/>
          <w:color w:val="000000"/>
        </w:rPr>
        <w:t>ОПИСАНИЕ МЕСТОПОЛОЖЕНИЯ ГРАНИЦ</w:t>
      </w:r>
    </w:p>
    <w:p w:rsidR="00485765" w:rsidRPr="00485765" w:rsidRDefault="00485765" w:rsidP="00485765">
      <w:pPr>
        <w:spacing w:after="0" w:line="240" w:lineRule="auto"/>
        <w:ind w:firstLine="709"/>
        <w:jc w:val="both"/>
        <w:rPr>
          <w:rFonts w:ascii="Times New Roman" w:eastAsia="Times New Roman" w:hAnsi="Times New Roman" w:cs="Times New Roman"/>
          <w:sz w:val="24"/>
          <w:szCs w:val="24"/>
        </w:rPr>
      </w:pPr>
    </w:p>
    <w:p w:rsidR="00485765" w:rsidRPr="00485765" w:rsidRDefault="00485765" w:rsidP="00485765">
      <w:pPr>
        <w:spacing w:after="0" w:line="240" w:lineRule="auto"/>
        <w:ind w:firstLine="709"/>
        <w:jc w:val="both"/>
        <w:rPr>
          <w:rFonts w:ascii="Times New Roman" w:eastAsia="Times New Roman" w:hAnsi="Times New Roman" w:cs="Times New Roman"/>
          <w:sz w:val="24"/>
          <w:szCs w:val="24"/>
        </w:rPr>
      </w:pPr>
    </w:p>
    <w:p w:rsidR="00485765" w:rsidRPr="00485765" w:rsidRDefault="00485765" w:rsidP="00485765">
      <w:pPr>
        <w:spacing w:after="0" w:line="240" w:lineRule="auto"/>
        <w:ind w:firstLine="709"/>
        <w:jc w:val="both"/>
        <w:rPr>
          <w:rFonts w:ascii="Times New Roman" w:eastAsia="Times New Roman" w:hAnsi="Times New Roman" w:cs="Times New Roman"/>
          <w:sz w:val="24"/>
          <w:szCs w:val="24"/>
        </w:rPr>
      </w:pPr>
    </w:p>
    <w:p w:rsidR="00485765" w:rsidRPr="00485765" w:rsidRDefault="00485765" w:rsidP="00485765">
      <w:pPr>
        <w:spacing w:after="0" w:line="240" w:lineRule="auto"/>
        <w:ind w:firstLine="709"/>
        <w:jc w:val="both"/>
        <w:rPr>
          <w:rFonts w:ascii="Times New Roman" w:eastAsia="Times New Roman" w:hAnsi="Times New Roman" w:cs="Times New Roman"/>
          <w:sz w:val="24"/>
          <w:szCs w:val="24"/>
        </w:rPr>
      </w:pPr>
    </w:p>
    <w:p w:rsidR="00FA6C13" w:rsidRDefault="00FA6C13" w:rsidP="00310A5E">
      <w:pPr>
        <w:spacing w:line="240" w:lineRule="auto"/>
        <w:jc w:val="both"/>
        <w:rPr>
          <w:rFonts w:ascii="Times New Roman" w:eastAsia="Times New Roman" w:hAnsi="Times New Roman" w:cs="Times New Roman"/>
          <w:sz w:val="24"/>
          <w:szCs w:val="24"/>
        </w:rPr>
        <w:sectPr w:rsidR="00FA6C13" w:rsidSect="00FA6C13">
          <w:pgSz w:w="11906" w:h="16838"/>
          <w:pgMar w:top="1134" w:right="851" w:bottom="1134" w:left="1134" w:header="567" w:footer="340" w:gutter="0"/>
          <w:cols w:space="708"/>
          <w:titlePg/>
          <w:docGrid w:linePitch="360"/>
        </w:sectPr>
      </w:pPr>
    </w:p>
    <w:p w:rsidR="00485765" w:rsidRPr="00DA55A0" w:rsidRDefault="00485765" w:rsidP="00310A5E">
      <w:pPr>
        <w:spacing w:line="240" w:lineRule="auto"/>
        <w:jc w:val="both"/>
        <w:rPr>
          <w:rFonts w:ascii="Times New Roman" w:eastAsia="Times New Roman" w:hAnsi="Times New Roman" w:cs="Times New Roman"/>
          <w:sz w:val="24"/>
          <w:szCs w:val="24"/>
        </w:rPr>
      </w:pPr>
    </w:p>
    <w:sectPr w:rsidR="00485765" w:rsidRPr="00DA55A0" w:rsidSect="00485765">
      <w:pgSz w:w="16838" w:h="11906" w:orient="landscape"/>
      <w:pgMar w:top="851" w:right="1134" w:bottom="1134" w:left="1134" w:header="567" w:footer="34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128F" w:rsidRDefault="0050128F" w:rsidP="00D738A8">
      <w:pPr>
        <w:spacing w:after="0" w:line="240" w:lineRule="auto"/>
      </w:pPr>
      <w:r>
        <w:separator/>
      </w:r>
    </w:p>
  </w:endnote>
  <w:endnote w:type="continuationSeparator" w:id="1">
    <w:p w:rsidR="0050128F" w:rsidRDefault="0050128F" w:rsidP="00D738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5023"/>
      <w:docPartObj>
        <w:docPartGallery w:val="Page Numbers (Bottom of Page)"/>
        <w:docPartUnique/>
      </w:docPartObj>
    </w:sdtPr>
    <w:sdtEndPr>
      <w:rPr>
        <w:sz w:val="20"/>
        <w:szCs w:val="20"/>
      </w:rPr>
    </w:sdtEndPr>
    <w:sdtContent>
      <w:p w:rsidR="00DA55A0" w:rsidRDefault="00DA55A0">
        <w:pPr>
          <w:pStyle w:val="a7"/>
          <w:jc w:val="right"/>
        </w:pPr>
        <w:r w:rsidRPr="003F51BB">
          <w:rPr>
            <w:rFonts w:ascii="Times New Roman" w:hAnsi="Times New Roman" w:cs="Times New Roman"/>
            <w:sz w:val="20"/>
            <w:szCs w:val="20"/>
          </w:rPr>
          <w:fldChar w:fldCharType="begin"/>
        </w:r>
        <w:r w:rsidRPr="003F51BB">
          <w:rPr>
            <w:rFonts w:ascii="Times New Roman" w:hAnsi="Times New Roman" w:cs="Times New Roman"/>
            <w:sz w:val="20"/>
            <w:szCs w:val="20"/>
          </w:rPr>
          <w:instrText xml:space="preserve"> PAGE   \* MERGEFORMAT </w:instrText>
        </w:r>
        <w:r w:rsidRPr="003F51BB">
          <w:rPr>
            <w:rFonts w:ascii="Times New Roman" w:hAnsi="Times New Roman" w:cs="Times New Roman"/>
            <w:sz w:val="20"/>
            <w:szCs w:val="20"/>
          </w:rPr>
          <w:fldChar w:fldCharType="separate"/>
        </w:r>
        <w:r w:rsidR="00310A5E">
          <w:rPr>
            <w:rFonts w:ascii="Times New Roman" w:hAnsi="Times New Roman" w:cs="Times New Roman"/>
            <w:noProof/>
            <w:sz w:val="20"/>
            <w:szCs w:val="20"/>
          </w:rPr>
          <w:t>253</w:t>
        </w:r>
        <w:r w:rsidRPr="003F51BB">
          <w:rPr>
            <w:rFonts w:ascii="Times New Roman" w:hAnsi="Times New Roman" w:cs="Times New Roman"/>
            <w:sz w:val="20"/>
            <w:szCs w:val="20"/>
          </w:rPr>
          <w:fldChar w:fldCharType="end"/>
        </w:r>
      </w:p>
    </w:sdtContent>
  </w:sdt>
  <w:p w:rsidR="00DA55A0" w:rsidRDefault="00DA55A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128F" w:rsidRDefault="0050128F" w:rsidP="00D738A8">
      <w:pPr>
        <w:spacing w:after="0" w:line="240" w:lineRule="auto"/>
      </w:pPr>
      <w:r>
        <w:separator/>
      </w:r>
    </w:p>
  </w:footnote>
  <w:footnote w:type="continuationSeparator" w:id="1">
    <w:p w:rsidR="0050128F" w:rsidRDefault="0050128F" w:rsidP="00D738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F205925"/>
    <w:multiLevelType w:val="singleLevel"/>
    <w:tmpl w:val="BF205925"/>
    <w:lvl w:ilvl="0">
      <w:start w:val="1"/>
      <w:numFmt w:val="bullet"/>
      <w:lvlText w:val="•"/>
      <w:lvlJc w:val="left"/>
    </w:lvl>
  </w:abstractNum>
  <w:abstractNum w:abstractNumId="1">
    <w:nsid w:val="CF092B84"/>
    <w:multiLevelType w:val="singleLevel"/>
    <w:tmpl w:val="CF092B84"/>
    <w:lvl w:ilvl="0">
      <w:start w:val="1"/>
      <w:numFmt w:val="bullet"/>
      <w:lvlText w:val="•"/>
      <w:lvlJc w:val="left"/>
    </w:lvl>
  </w:abstractNum>
  <w:abstractNum w:abstractNumId="2">
    <w:nsid w:val="0053208E"/>
    <w:multiLevelType w:val="singleLevel"/>
    <w:tmpl w:val="0053208E"/>
    <w:lvl w:ilvl="0">
      <w:start w:val="1"/>
      <w:numFmt w:val="bullet"/>
      <w:lvlText w:val="•"/>
      <w:lvlJc w:val="left"/>
    </w:lvl>
  </w:abstractNum>
  <w:abstractNum w:abstractNumId="3">
    <w:nsid w:val="0FDE79F8"/>
    <w:multiLevelType w:val="singleLevel"/>
    <w:tmpl w:val="0FDE79F8"/>
    <w:lvl w:ilvl="0">
      <w:start w:val="2"/>
      <w:numFmt w:val="decimal"/>
      <w:suff w:val="space"/>
      <w:lvlText w:val="%1."/>
      <w:lvlJc w:val="left"/>
    </w:lvl>
  </w:abstractNum>
  <w:abstractNum w:abstractNumId="4">
    <w:nsid w:val="59ADCABA"/>
    <w:multiLevelType w:val="singleLevel"/>
    <w:tmpl w:val="59ADCABA"/>
    <w:lvl w:ilvl="0">
      <w:start w:val="1"/>
      <w:numFmt w:val="bullet"/>
      <w:lvlText w:val="•"/>
      <w:lvlJc w:val="left"/>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965BE"/>
    <w:rsid w:val="00040D20"/>
    <w:rsid w:val="000458E9"/>
    <w:rsid w:val="000752AE"/>
    <w:rsid w:val="000A515A"/>
    <w:rsid w:val="000B7932"/>
    <w:rsid w:val="000C19B4"/>
    <w:rsid w:val="000E6FD2"/>
    <w:rsid w:val="000F3A45"/>
    <w:rsid w:val="001432D8"/>
    <w:rsid w:val="001C7B6B"/>
    <w:rsid w:val="002012CE"/>
    <w:rsid w:val="002557DC"/>
    <w:rsid w:val="00291EAF"/>
    <w:rsid w:val="002A62E1"/>
    <w:rsid w:val="002E0827"/>
    <w:rsid w:val="00310A5E"/>
    <w:rsid w:val="00334592"/>
    <w:rsid w:val="003461F6"/>
    <w:rsid w:val="00365C9D"/>
    <w:rsid w:val="00380C32"/>
    <w:rsid w:val="003C43A7"/>
    <w:rsid w:val="003F51BB"/>
    <w:rsid w:val="00485765"/>
    <w:rsid w:val="004A38B6"/>
    <w:rsid w:val="004B3519"/>
    <w:rsid w:val="004D7790"/>
    <w:rsid w:val="004E6867"/>
    <w:rsid w:val="004E76DB"/>
    <w:rsid w:val="004E7809"/>
    <w:rsid w:val="0050128F"/>
    <w:rsid w:val="0050608E"/>
    <w:rsid w:val="00564BFD"/>
    <w:rsid w:val="0058313F"/>
    <w:rsid w:val="00592319"/>
    <w:rsid w:val="00593ABD"/>
    <w:rsid w:val="005E144B"/>
    <w:rsid w:val="00620286"/>
    <w:rsid w:val="0062715C"/>
    <w:rsid w:val="006358F1"/>
    <w:rsid w:val="006524CA"/>
    <w:rsid w:val="0066643B"/>
    <w:rsid w:val="006B0555"/>
    <w:rsid w:val="006D6D94"/>
    <w:rsid w:val="006E6F1D"/>
    <w:rsid w:val="00740450"/>
    <w:rsid w:val="007456B4"/>
    <w:rsid w:val="00755EF3"/>
    <w:rsid w:val="00772752"/>
    <w:rsid w:val="007C0770"/>
    <w:rsid w:val="007C44DE"/>
    <w:rsid w:val="007C709C"/>
    <w:rsid w:val="008720D7"/>
    <w:rsid w:val="00875AAE"/>
    <w:rsid w:val="00883A9A"/>
    <w:rsid w:val="00885BB6"/>
    <w:rsid w:val="008B37CC"/>
    <w:rsid w:val="009105DB"/>
    <w:rsid w:val="009668A6"/>
    <w:rsid w:val="0098527C"/>
    <w:rsid w:val="009916B6"/>
    <w:rsid w:val="009965BE"/>
    <w:rsid w:val="00A4359E"/>
    <w:rsid w:val="00AA41F4"/>
    <w:rsid w:val="00AA6DED"/>
    <w:rsid w:val="00AC3BA0"/>
    <w:rsid w:val="00AE40D6"/>
    <w:rsid w:val="00AE776C"/>
    <w:rsid w:val="00B123DE"/>
    <w:rsid w:val="00B13E94"/>
    <w:rsid w:val="00B17981"/>
    <w:rsid w:val="00B27DD9"/>
    <w:rsid w:val="00B54B59"/>
    <w:rsid w:val="00B57B8E"/>
    <w:rsid w:val="00B6701E"/>
    <w:rsid w:val="00BA00C9"/>
    <w:rsid w:val="00BE2A31"/>
    <w:rsid w:val="00BE3670"/>
    <w:rsid w:val="00BF5777"/>
    <w:rsid w:val="00C31E57"/>
    <w:rsid w:val="00C37249"/>
    <w:rsid w:val="00C57049"/>
    <w:rsid w:val="00C74124"/>
    <w:rsid w:val="00CB29EC"/>
    <w:rsid w:val="00CC43A1"/>
    <w:rsid w:val="00CC528F"/>
    <w:rsid w:val="00CD7F46"/>
    <w:rsid w:val="00D22291"/>
    <w:rsid w:val="00D40250"/>
    <w:rsid w:val="00D5539E"/>
    <w:rsid w:val="00D738A8"/>
    <w:rsid w:val="00D85475"/>
    <w:rsid w:val="00DA55A0"/>
    <w:rsid w:val="00DB08E1"/>
    <w:rsid w:val="00DF7FAB"/>
    <w:rsid w:val="00E1326D"/>
    <w:rsid w:val="00E26FB4"/>
    <w:rsid w:val="00E359E1"/>
    <w:rsid w:val="00E41E25"/>
    <w:rsid w:val="00E63852"/>
    <w:rsid w:val="00E64DA1"/>
    <w:rsid w:val="00E85B3C"/>
    <w:rsid w:val="00EB007E"/>
    <w:rsid w:val="00EB0419"/>
    <w:rsid w:val="00EC2B8C"/>
    <w:rsid w:val="00EF3AF7"/>
    <w:rsid w:val="00EF5310"/>
    <w:rsid w:val="00F13C94"/>
    <w:rsid w:val="00F867BD"/>
    <w:rsid w:val="00F9306F"/>
    <w:rsid w:val="00F97B16"/>
    <w:rsid w:val="00FA6C13"/>
    <w:rsid w:val="00FB0FCE"/>
    <w:rsid w:val="00FB3B00"/>
    <w:rsid w:val="00FC3B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uiPriority="0" w:qFormat="1"/>
    <w:lsdException w:name="caption" w:uiPriority="35" w:qFormat="1"/>
    <w:lsdException w:name="annotation reference" w:qFormat="1"/>
    <w:lsdException w:name="page number"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2" w:uiPriority="0" w:qFormat="1"/>
    <w:lsdException w:name="Body Text Indent 2" w:uiPriority="0" w:qFormat="1"/>
    <w:lsdException w:name="Body Text Indent 3" w:uiPriority="0" w:qFormat="1"/>
    <w:lsdException w:name="Hyperlink" w:qFormat="1"/>
    <w:lsdException w:name="Strong" w:semiHidden="0" w:uiPriority="22" w:unhideWhenUsed="0" w:qFormat="1"/>
    <w:lsdException w:name="Emphasis" w:semiHidden="0" w:uiPriority="20" w:unhideWhenUsed="0" w:qFormat="1"/>
    <w:lsdException w:name="annotation subject"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7932"/>
  </w:style>
  <w:style w:type="paragraph" w:styleId="1">
    <w:name w:val="heading 1"/>
    <w:basedOn w:val="a"/>
    <w:next w:val="a"/>
    <w:link w:val="10"/>
    <w:qFormat/>
    <w:rsid w:val="000752AE"/>
    <w:pPr>
      <w:keepNext/>
      <w:widowControl w:val="0"/>
      <w:adjustRightInd w:val="0"/>
      <w:spacing w:after="0" w:line="360" w:lineRule="atLeast"/>
      <w:ind w:left="5580"/>
      <w:jc w:val="center"/>
      <w:textAlignment w:val="baseline"/>
      <w:outlineLvl w:val="0"/>
    </w:pPr>
    <w:rPr>
      <w:rFonts w:ascii="Times New Roman" w:eastAsia="Times New Roman" w:hAnsi="Times New Roman" w:cs="Times New Roman"/>
      <w:sz w:val="28"/>
      <w:szCs w:val="24"/>
    </w:rPr>
  </w:style>
  <w:style w:type="paragraph" w:styleId="2">
    <w:name w:val="heading 2"/>
    <w:basedOn w:val="a"/>
    <w:next w:val="a"/>
    <w:link w:val="20"/>
    <w:qFormat/>
    <w:rsid w:val="000752AE"/>
    <w:pPr>
      <w:keepNext/>
      <w:widowControl w:val="0"/>
      <w:adjustRightInd w:val="0"/>
      <w:spacing w:after="0" w:line="360" w:lineRule="atLeast"/>
      <w:jc w:val="center"/>
      <w:textAlignment w:val="baseline"/>
      <w:outlineLvl w:val="1"/>
    </w:pPr>
    <w:rPr>
      <w:rFonts w:ascii="Times New Roman" w:eastAsia="Times New Roman" w:hAnsi="Times New Roman" w:cs="Times New Roman"/>
      <w:sz w:val="28"/>
      <w:szCs w:val="24"/>
    </w:rPr>
  </w:style>
  <w:style w:type="paragraph" w:styleId="3">
    <w:name w:val="heading 3"/>
    <w:basedOn w:val="a"/>
    <w:next w:val="a"/>
    <w:link w:val="30"/>
    <w:qFormat/>
    <w:rsid w:val="000752AE"/>
    <w:pPr>
      <w:keepNext/>
      <w:widowControl w:val="0"/>
      <w:adjustRightInd w:val="0"/>
      <w:spacing w:after="0" w:line="360" w:lineRule="atLeast"/>
      <w:ind w:firstLine="709"/>
      <w:jc w:val="center"/>
      <w:textAlignment w:val="baseline"/>
      <w:outlineLvl w:val="2"/>
    </w:pPr>
    <w:rPr>
      <w:rFonts w:ascii="Times New Roman" w:eastAsia="Times New Roman"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qFormat/>
    <w:rsid w:val="009965BE"/>
    <w:pPr>
      <w:spacing w:after="0" w:line="240" w:lineRule="auto"/>
    </w:pPr>
    <w:rPr>
      <w:rFonts w:ascii="Tahoma" w:hAnsi="Tahoma" w:cs="Tahoma"/>
      <w:sz w:val="16"/>
      <w:szCs w:val="16"/>
    </w:rPr>
  </w:style>
  <w:style w:type="character" w:customStyle="1" w:styleId="a4">
    <w:name w:val="Текст выноски Знак"/>
    <w:basedOn w:val="a0"/>
    <w:link w:val="a3"/>
    <w:qFormat/>
    <w:rsid w:val="009965BE"/>
    <w:rPr>
      <w:rFonts w:ascii="Tahoma" w:hAnsi="Tahoma" w:cs="Tahoma"/>
      <w:sz w:val="16"/>
      <w:szCs w:val="16"/>
    </w:rPr>
  </w:style>
  <w:style w:type="paragraph" w:styleId="a5">
    <w:name w:val="header"/>
    <w:basedOn w:val="a"/>
    <w:link w:val="a6"/>
    <w:uiPriority w:val="99"/>
    <w:unhideWhenUsed/>
    <w:qFormat/>
    <w:rsid w:val="00D738A8"/>
    <w:pPr>
      <w:tabs>
        <w:tab w:val="center" w:pos="4677"/>
        <w:tab w:val="right" w:pos="9355"/>
      </w:tabs>
      <w:spacing w:after="0" w:line="240" w:lineRule="auto"/>
    </w:pPr>
  </w:style>
  <w:style w:type="character" w:customStyle="1" w:styleId="a6">
    <w:name w:val="Верхний колонтитул Знак"/>
    <w:basedOn w:val="a0"/>
    <w:link w:val="a5"/>
    <w:uiPriority w:val="99"/>
    <w:qFormat/>
    <w:rsid w:val="00D738A8"/>
  </w:style>
  <w:style w:type="paragraph" w:styleId="a7">
    <w:name w:val="footer"/>
    <w:basedOn w:val="a"/>
    <w:link w:val="a8"/>
    <w:unhideWhenUsed/>
    <w:qFormat/>
    <w:rsid w:val="00D738A8"/>
    <w:pPr>
      <w:tabs>
        <w:tab w:val="center" w:pos="4677"/>
        <w:tab w:val="right" w:pos="9355"/>
      </w:tabs>
      <w:spacing w:after="0" w:line="240" w:lineRule="auto"/>
    </w:pPr>
  </w:style>
  <w:style w:type="character" w:customStyle="1" w:styleId="a8">
    <w:name w:val="Нижний колонтитул Знак"/>
    <w:basedOn w:val="a0"/>
    <w:link w:val="a7"/>
    <w:rsid w:val="00D738A8"/>
  </w:style>
  <w:style w:type="character" w:customStyle="1" w:styleId="10">
    <w:name w:val="Заголовок 1 Знак"/>
    <w:basedOn w:val="a0"/>
    <w:link w:val="1"/>
    <w:rsid w:val="000752AE"/>
    <w:rPr>
      <w:rFonts w:ascii="Times New Roman" w:eastAsia="Times New Roman" w:hAnsi="Times New Roman" w:cs="Times New Roman"/>
      <w:sz w:val="28"/>
      <w:szCs w:val="24"/>
    </w:rPr>
  </w:style>
  <w:style w:type="character" w:customStyle="1" w:styleId="20">
    <w:name w:val="Заголовок 2 Знак"/>
    <w:basedOn w:val="a0"/>
    <w:link w:val="2"/>
    <w:rsid w:val="000752AE"/>
    <w:rPr>
      <w:rFonts w:ascii="Times New Roman" w:eastAsia="Times New Roman" w:hAnsi="Times New Roman" w:cs="Times New Roman"/>
      <w:sz w:val="28"/>
      <w:szCs w:val="24"/>
    </w:rPr>
  </w:style>
  <w:style w:type="character" w:customStyle="1" w:styleId="30">
    <w:name w:val="Заголовок 3 Знак"/>
    <w:basedOn w:val="a0"/>
    <w:link w:val="3"/>
    <w:rsid w:val="000752AE"/>
    <w:rPr>
      <w:rFonts w:ascii="Times New Roman" w:eastAsia="Times New Roman" w:hAnsi="Times New Roman" w:cs="Times New Roman"/>
      <w:sz w:val="28"/>
      <w:szCs w:val="24"/>
    </w:rPr>
  </w:style>
  <w:style w:type="numbering" w:customStyle="1" w:styleId="11">
    <w:name w:val="Нет списка1"/>
    <w:next w:val="a2"/>
    <w:uiPriority w:val="99"/>
    <w:semiHidden/>
    <w:unhideWhenUsed/>
    <w:rsid w:val="000752AE"/>
  </w:style>
  <w:style w:type="character" w:styleId="a9">
    <w:name w:val="annotation reference"/>
    <w:uiPriority w:val="99"/>
    <w:unhideWhenUsed/>
    <w:qFormat/>
    <w:rsid w:val="000752AE"/>
    <w:rPr>
      <w:sz w:val="16"/>
      <w:szCs w:val="16"/>
    </w:rPr>
  </w:style>
  <w:style w:type="character" w:styleId="aa">
    <w:name w:val="Hyperlink"/>
    <w:uiPriority w:val="99"/>
    <w:unhideWhenUsed/>
    <w:qFormat/>
    <w:rsid w:val="000752AE"/>
    <w:rPr>
      <w:color w:val="0000FF"/>
      <w:u w:val="single"/>
    </w:rPr>
  </w:style>
  <w:style w:type="character" w:styleId="ab">
    <w:name w:val="page number"/>
    <w:basedOn w:val="a0"/>
    <w:semiHidden/>
    <w:qFormat/>
    <w:rsid w:val="000752AE"/>
  </w:style>
  <w:style w:type="paragraph" w:styleId="21">
    <w:name w:val="Body Text 2"/>
    <w:basedOn w:val="a"/>
    <w:link w:val="22"/>
    <w:semiHidden/>
    <w:qFormat/>
    <w:rsid w:val="000752AE"/>
    <w:pPr>
      <w:widowControl w:val="0"/>
      <w:adjustRightInd w:val="0"/>
      <w:spacing w:after="0" w:line="360" w:lineRule="atLeast"/>
      <w:jc w:val="both"/>
      <w:textAlignment w:val="baseline"/>
    </w:pPr>
    <w:rPr>
      <w:rFonts w:ascii="Times New Roman" w:eastAsia="Times New Roman" w:hAnsi="Times New Roman" w:cs="Times New Roman"/>
      <w:sz w:val="28"/>
      <w:szCs w:val="24"/>
    </w:rPr>
  </w:style>
  <w:style w:type="character" w:customStyle="1" w:styleId="22">
    <w:name w:val="Основной текст 2 Знак"/>
    <w:basedOn w:val="a0"/>
    <w:link w:val="21"/>
    <w:semiHidden/>
    <w:rsid w:val="000752AE"/>
    <w:rPr>
      <w:rFonts w:ascii="Times New Roman" w:eastAsia="Times New Roman" w:hAnsi="Times New Roman" w:cs="Times New Roman"/>
      <w:sz w:val="28"/>
      <w:szCs w:val="24"/>
    </w:rPr>
  </w:style>
  <w:style w:type="paragraph" w:styleId="31">
    <w:name w:val="Body Text Indent 3"/>
    <w:basedOn w:val="a"/>
    <w:link w:val="32"/>
    <w:unhideWhenUsed/>
    <w:qFormat/>
    <w:rsid w:val="000752AE"/>
    <w:pPr>
      <w:widowControl w:val="0"/>
      <w:adjustRightInd w:val="0"/>
      <w:spacing w:after="120" w:line="360" w:lineRule="atLeast"/>
      <w:ind w:left="283"/>
      <w:jc w:val="both"/>
      <w:textAlignment w:val="baseline"/>
    </w:pPr>
    <w:rPr>
      <w:rFonts w:ascii="Times New Roman" w:eastAsia="Times New Roman" w:hAnsi="Times New Roman" w:cs="Times New Roman"/>
      <w:sz w:val="16"/>
      <w:szCs w:val="16"/>
      <w:lang w:val="zh-CN" w:eastAsia="zh-CN"/>
    </w:rPr>
  </w:style>
  <w:style w:type="character" w:customStyle="1" w:styleId="32">
    <w:name w:val="Основной текст с отступом 3 Знак"/>
    <w:basedOn w:val="a0"/>
    <w:link w:val="31"/>
    <w:qFormat/>
    <w:rsid w:val="000752AE"/>
    <w:rPr>
      <w:rFonts w:ascii="Times New Roman" w:eastAsia="Times New Roman" w:hAnsi="Times New Roman" w:cs="Times New Roman"/>
      <w:sz w:val="16"/>
      <w:szCs w:val="16"/>
      <w:lang w:val="zh-CN" w:eastAsia="zh-CN"/>
    </w:rPr>
  </w:style>
  <w:style w:type="paragraph" w:styleId="ac">
    <w:name w:val="annotation text"/>
    <w:basedOn w:val="a"/>
    <w:link w:val="ad"/>
    <w:uiPriority w:val="99"/>
    <w:unhideWhenUsed/>
    <w:qFormat/>
    <w:rsid w:val="000752AE"/>
    <w:pPr>
      <w:widowControl w:val="0"/>
      <w:adjustRightInd w:val="0"/>
      <w:spacing w:after="0" w:line="360" w:lineRule="atLeast"/>
      <w:jc w:val="both"/>
      <w:textAlignment w:val="baseline"/>
    </w:pPr>
    <w:rPr>
      <w:rFonts w:ascii="Times New Roman" w:eastAsia="Times New Roman" w:hAnsi="Times New Roman" w:cs="Times New Roman"/>
      <w:sz w:val="20"/>
      <w:szCs w:val="20"/>
    </w:rPr>
  </w:style>
  <w:style w:type="character" w:customStyle="1" w:styleId="ad">
    <w:name w:val="Текст примечания Знак"/>
    <w:basedOn w:val="a0"/>
    <w:link w:val="ac"/>
    <w:uiPriority w:val="99"/>
    <w:qFormat/>
    <w:rsid w:val="000752AE"/>
    <w:rPr>
      <w:rFonts w:ascii="Times New Roman" w:eastAsia="Times New Roman" w:hAnsi="Times New Roman" w:cs="Times New Roman"/>
      <w:sz w:val="20"/>
      <w:szCs w:val="20"/>
    </w:rPr>
  </w:style>
  <w:style w:type="paragraph" w:styleId="ae">
    <w:name w:val="annotation subject"/>
    <w:basedOn w:val="ac"/>
    <w:next w:val="ac"/>
    <w:link w:val="af"/>
    <w:uiPriority w:val="99"/>
    <w:unhideWhenUsed/>
    <w:qFormat/>
    <w:rsid w:val="000752AE"/>
    <w:rPr>
      <w:b/>
      <w:bCs/>
    </w:rPr>
  </w:style>
  <w:style w:type="character" w:customStyle="1" w:styleId="af">
    <w:name w:val="Тема примечания Знак"/>
    <w:basedOn w:val="ad"/>
    <w:link w:val="ae"/>
    <w:uiPriority w:val="99"/>
    <w:qFormat/>
    <w:rsid w:val="000752AE"/>
    <w:rPr>
      <w:b/>
      <w:bCs/>
    </w:rPr>
  </w:style>
  <w:style w:type="paragraph" w:styleId="af0">
    <w:name w:val="Body Text"/>
    <w:basedOn w:val="a"/>
    <w:link w:val="af1"/>
    <w:semiHidden/>
    <w:qFormat/>
    <w:rsid w:val="000752AE"/>
    <w:pPr>
      <w:widowControl w:val="0"/>
      <w:adjustRightInd w:val="0"/>
      <w:spacing w:after="0" w:line="360" w:lineRule="atLeast"/>
      <w:ind w:right="5755"/>
      <w:jc w:val="both"/>
      <w:textAlignment w:val="baseline"/>
    </w:pPr>
    <w:rPr>
      <w:rFonts w:ascii="Times New Roman" w:eastAsia="Times New Roman" w:hAnsi="Times New Roman" w:cs="Times New Roman"/>
      <w:sz w:val="28"/>
      <w:szCs w:val="24"/>
    </w:rPr>
  </w:style>
  <w:style w:type="character" w:customStyle="1" w:styleId="af1">
    <w:name w:val="Основной текст Знак"/>
    <w:basedOn w:val="a0"/>
    <w:link w:val="af0"/>
    <w:semiHidden/>
    <w:rsid w:val="000752AE"/>
    <w:rPr>
      <w:rFonts w:ascii="Times New Roman" w:eastAsia="Times New Roman" w:hAnsi="Times New Roman" w:cs="Times New Roman"/>
      <w:sz w:val="28"/>
      <w:szCs w:val="24"/>
    </w:rPr>
  </w:style>
  <w:style w:type="paragraph" w:styleId="af2">
    <w:name w:val="Body Text Indent"/>
    <w:basedOn w:val="a"/>
    <w:link w:val="af3"/>
    <w:semiHidden/>
    <w:qFormat/>
    <w:rsid w:val="000752AE"/>
    <w:pPr>
      <w:widowControl w:val="0"/>
      <w:adjustRightInd w:val="0"/>
      <w:spacing w:after="0" w:line="360" w:lineRule="atLeast"/>
      <w:ind w:firstLine="708"/>
      <w:jc w:val="both"/>
      <w:textAlignment w:val="baseline"/>
    </w:pPr>
    <w:rPr>
      <w:rFonts w:ascii="Times New Roman" w:eastAsia="Times New Roman" w:hAnsi="Times New Roman" w:cs="Times New Roman"/>
      <w:sz w:val="28"/>
      <w:szCs w:val="24"/>
    </w:rPr>
  </w:style>
  <w:style w:type="character" w:customStyle="1" w:styleId="af3">
    <w:name w:val="Основной текст с отступом Знак"/>
    <w:basedOn w:val="a0"/>
    <w:link w:val="af2"/>
    <w:semiHidden/>
    <w:rsid w:val="000752AE"/>
    <w:rPr>
      <w:rFonts w:ascii="Times New Roman" w:eastAsia="Times New Roman" w:hAnsi="Times New Roman" w:cs="Times New Roman"/>
      <w:sz w:val="28"/>
      <w:szCs w:val="24"/>
    </w:rPr>
  </w:style>
  <w:style w:type="paragraph" w:styleId="af4">
    <w:name w:val="Normal (Web)"/>
    <w:basedOn w:val="a"/>
    <w:uiPriority w:val="99"/>
    <w:unhideWhenUsed/>
    <w:rsid w:val="000752AE"/>
    <w:pPr>
      <w:spacing w:before="100" w:beforeAutospacing="1" w:after="100" w:afterAutospacing="1" w:line="240" w:lineRule="auto"/>
    </w:pPr>
    <w:rPr>
      <w:rFonts w:ascii="Times New Roman" w:eastAsia="Times New Roman" w:hAnsi="Times New Roman" w:cs="Times New Roman"/>
      <w:sz w:val="24"/>
      <w:szCs w:val="24"/>
    </w:rPr>
  </w:style>
  <w:style w:type="paragraph" w:styleId="23">
    <w:name w:val="Body Text Indent 2"/>
    <w:basedOn w:val="a"/>
    <w:link w:val="24"/>
    <w:unhideWhenUsed/>
    <w:qFormat/>
    <w:rsid w:val="000752AE"/>
    <w:pPr>
      <w:widowControl w:val="0"/>
      <w:adjustRightInd w:val="0"/>
      <w:spacing w:after="120" w:line="480" w:lineRule="auto"/>
      <w:ind w:left="283"/>
      <w:jc w:val="both"/>
      <w:textAlignment w:val="baseline"/>
    </w:pPr>
    <w:rPr>
      <w:rFonts w:ascii="Times New Roman" w:eastAsia="Times New Roman" w:hAnsi="Times New Roman" w:cs="Times New Roman"/>
      <w:sz w:val="24"/>
      <w:szCs w:val="24"/>
      <w:lang w:val="zh-CN" w:eastAsia="zh-CN"/>
    </w:rPr>
  </w:style>
  <w:style w:type="character" w:customStyle="1" w:styleId="24">
    <w:name w:val="Основной текст с отступом 2 Знак"/>
    <w:basedOn w:val="a0"/>
    <w:link w:val="23"/>
    <w:qFormat/>
    <w:rsid w:val="000752AE"/>
    <w:rPr>
      <w:rFonts w:ascii="Times New Roman" w:eastAsia="Times New Roman" w:hAnsi="Times New Roman" w:cs="Times New Roman"/>
      <w:sz w:val="24"/>
      <w:szCs w:val="24"/>
      <w:lang w:val="zh-CN" w:eastAsia="zh-CN"/>
    </w:rPr>
  </w:style>
  <w:style w:type="table" w:styleId="af5">
    <w:name w:val="Table Grid"/>
    <w:basedOn w:val="a1"/>
    <w:qFormat/>
    <w:rsid w:val="000752A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Название1"/>
    <w:basedOn w:val="a"/>
    <w:qFormat/>
    <w:rsid w:val="000752AE"/>
    <w:pPr>
      <w:widowControl w:val="0"/>
      <w:adjustRightInd w:val="0"/>
      <w:spacing w:after="0" w:line="360" w:lineRule="atLeast"/>
      <w:jc w:val="center"/>
      <w:textAlignment w:val="baseline"/>
    </w:pPr>
    <w:rPr>
      <w:rFonts w:ascii="Times New Roman" w:eastAsia="Times New Roman" w:hAnsi="Times New Roman" w:cs="Times New Roman"/>
      <w:sz w:val="28"/>
      <w:szCs w:val="24"/>
    </w:rPr>
  </w:style>
  <w:style w:type="paragraph" w:customStyle="1" w:styleId="ConsPlusNormal">
    <w:name w:val="ConsPlusNormal"/>
    <w:qFormat/>
    <w:rsid w:val="000752AE"/>
    <w:pPr>
      <w:widowControl w:val="0"/>
      <w:autoSpaceDE w:val="0"/>
      <w:autoSpaceDN w:val="0"/>
      <w:adjustRightInd w:val="0"/>
      <w:spacing w:after="0" w:line="360" w:lineRule="atLeast"/>
      <w:ind w:firstLine="720"/>
      <w:jc w:val="both"/>
      <w:textAlignment w:val="baseline"/>
    </w:pPr>
    <w:rPr>
      <w:rFonts w:ascii="Arial" w:eastAsia="Times New Roman" w:hAnsi="Arial" w:cs="Times New Roman"/>
      <w:sz w:val="20"/>
      <w:szCs w:val="20"/>
    </w:rPr>
  </w:style>
  <w:style w:type="paragraph" w:customStyle="1" w:styleId="ConsPlusCell">
    <w:name w:val="ConsPlusCell"/>
    <w:uiPriority w:val="99"/>
    <w:qFormat/>
    <w:rsid w:val="000752AE"/>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8"/>
      <w:szCs w:val="28"/>
    </w:rPr>
  </w:style>
  <w:style w:type="paragraph" w:customStyle="1" w:styleId="s1">
    <w:name w:val="s_1"/>
    <w:basedOn w:val="a"/>
    <w:qFormat/>
    <w:rsid w:val="000752AE"/>
    <w:pPr>
      <w:spacing w:beforeAutospacing="1" w:after="0" w:afterAutospacing="1" w:line="240" w:lineRule="auto"/>
    </w:pPr>
    <w:rPr>
      <w:rFonts w:ascii="Times New Roman" w:eastAsia="Times New Roman" w:hAnsi="Times New Roman" w:cs="Times New Roman"/>
      <w:color w:val="000000"/>
      <w:sz w:val="24"/>
      <w:szCs w:val="20"/>
    </w:rPr>
  </w:style>
  <w:style w:type="character" w:customStyle="1" w:styleId="af6">
    <w:name w:val="Гипертекстовая ссылка"/>
    <w:uiPriority w:val="99"/>
    <w:unhideWhenUsed/>
    <w:qFormat/>
    <w:rsid w:val="000752AE"/>
    <w:rPr>
      <w:color w:val="106BBE"/>
    </w:rPr>
  </w:style>
  <w:style w:type="paragraph" w:customStyle="1" w:styleId="no-indent">
    <w:name w:val="no-indent"/>
    <w:basedOn w:val="a"/>
    <w:rsid w:val="000752AE"/>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List Paragraph"/>
    <w:basedOn w:val="a"/>
    <w:uiPriority w:val="99"/>
    <w:rsid w:val="008B37CC"/>
    <w:pPr>
      <w:spacing w:after="0" w:line="240" w:lineRule="auto"/>
      <w:ind w:left="720"/>
      <w:contextualSpacing/>
    </w:pPr>
    <w:rPr>
      <w:sz w:val="21"/>
    </w:rPr>
  </w:style>
  <w:style w:type="paragraph" w:customStyle="1" w:styleId="ParagraphStyle0">
    <w:name w:val="ParagraphStyle0"/>
    <w:hidden/>
    <w:rsid w:val="008B37CC"/>
    <w:pPr>
      <w:spacing w:after="0" w:line="240" w:lineRule="auto"/>
      <w:jc w:val="center"/>
    </w:pPr>
    <w:rPr>
      <w:rFonts w:ascii="Calibri" w:eastAsia="Times New Roman" w:hAnsi="Calibri" w:cs="Times New Roman"/>
    </w:rPr>
  </w:style>
  <w:style w:type="character" w:customStyle="1" w:styleId="CharacterStyle0">
    <w:name w:val="CharacterStyle0"/>
    <w:hidden/>
    <w:rsid w:val="008B37CC"/>
    <w:rPr>
      <w:rFonts w:ascii="Times New Roman" w:hAnsi="Times New Roman"/>
      <w:b/>
      <w:noProof/>
      <w:color w:val="000000"/>
      <w:sz w:val="22"/>
      <w:u w:val="none"/>
    </w:rPr>
  </w:style>
  <w:style w:type="numbering" w:customStyle="1" w:styleId="25">
    <w:name w:val="Нет списка2"/>
    <w:next w:val="a2"/>
    <w:uiPriority w:val="99"/>
    <w:semiHidden/>
    <w:unhideWhenUsed/>
    <w:rsid w:val="0066643B"/>
  </w:style>
  <w:style w:type="table" w:customStyle="1" w:styleId="13">
    <w:name w:val="Сетка таблицы1"/>
    <w:basedOn w:val="a1"/>
    <w:next w:val="af5"/>
    <w:unhideWhenUsed/>
    <w:rsid w:val="0066643B"/>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772752"/>
  </w:style>
  <w:style w:type="table" w:customStyle="1" w:styleId="26">
    <w:name w:val="Сетка таблицы2"/>
    <w:basedOn w:val="a1"/>
    <w:next w:val="af5"/>
    <w:unhideWhenUsed/>
    <w:rsid w:val="00772752"/>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4E76DB"/>
  </w:style>
  <w:style w:type="table" w:customStyle="1" w:styleId="34">
    <w:name w:val="Сетка таблицы3"/>
    <w:basedOn w:val="a1"/>
    <w:next w:val="af5"/>
    <w:unhideWhenUsed/>
    <w:rsid w:val="004E76DB"/>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DA55A0"/>
  </w:style>
  <w:style w:type="table" w:customStyle="1" w:styleId="40">
    <w:name w:val="Сетка таблицы4"/>
    <w:basedOn w:val="a1"/>
    <w:next w:val="af5"/>
    <w:unhideWhenUsed/>
    <w:rsid w:val="00DA55A0"/>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f5"/>
    <w:unhideWhenUsed/>
    <w:rsid w:val="00485765"/>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117" Type="http://schemas.openxmlformats.org/officeDocument/2006/relationships/hyperlink" Target="https://base.garant.ru/12121252/947e56d01de81cdca234a7114196436f/" TargetMode="External"/><Relationship Id="rId21"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42"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47"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63"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68"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84"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89"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112" Type="http://schemas.openxmlformats.org/officeDocument/2006/relationships/hyperlink" Target="http://www.consultant.ru/document/cons_doc_LAW_322894/d4131daeffceff28e2dda2eba7105f88abc9e7e9/" TargetMode="External"/><Relationship Id="rId133" Type="http://schemas.openxmlformats.org/officeDocument/2006/relationships/hyperlink" Target="http://www.consultant.ru/document/cons_doc_LAW_33773/" TargetMode="External"/><Relationship Id="rId138" Type="http://schemas.openxmlformats.org/officeDocument/2006/relationships/image" Target="media/image4.png"/><Relationship Id="rId16"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107"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11" Type="http://schemas.openxmlformats.org/officeDocument/2006/relationships/hyperlink" Target="https://docs.cntd.ru/document/1200139949" TargetMode="External"/><Relationship Id="rId32"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37"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53"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58"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74"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79"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102"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123" Type="http://schemas.openxmlformats.org/officeDocument/2006/relationships/hyperlink" Target="http://docs.cntd.ru/document/573536177" TargetMode="External"/><Relationship Id="rId128" Type="http://schemas.openxmlformats.org/officeDocument/2006/relationships/hyperlink" Target="http://www.consultant.ru/document/cons_doc_LAW_354578/906b3e51e3ca62c51d9ff5a89c2e5bfdcb1e581f/" TargetMode="External"/><Relationship Id="rId5" Type="http://schemas.openxmlformats.org/officeDocument/2006/relationships/footnotes" Target="footnotes.xml"/><Relationship Id="rId90"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95"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22"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27"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43"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48"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64"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69"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113" Type="http://schemas.openxmlformats.org/officeDocument/2006/relationships/hyperlink" Target="http://www.consultant.ru/document/cons_doc_LAW_329358/24d7b0edc4bd6f15552f86a63e557c3a25462b94/" TargetMode="External"/><Relationship Id="rId118" Type="http://schemas.openxmlformats.org/officeDocument/2006/relationships/hyperlink" Target="https://base.garant.ru/12121252/947e56d01de81cdca234a7114196436f/" TargetMode="External"/><Relationship Id="rId134" Type="http://schemas.openxmlformats.org/officeDocument/2006/relationships/hyperlink" Target="https://docs.cntd.ru/document/456054204" TargetMode="External"/><Relationship Id="rId139" Type="http://schemas.openxmlformats.org/officeDocument/2006/relationships/fontTable" Target="fontTable.xml"/><Relationship Id="rId8" Type="http://schemas.openxmlformats.org/officeDocument/2006/relationships/hyperlink" Target="https://docs.cntd.ru/document/456054209" TargetMode="External"/><Relationship Id="rId51"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72"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80"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85"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93"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98"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121" Type="http://schemas.openxmlformats.org/officeDocument/2006/relationships/hyperlink" Target="http://ru48.registrnpa.ru/" TargetMode="External"/><Relationship Id="rId3" Type="http://schemas.openxmlformats.org/officeDocument/2006/relationships/settings" Target="settings.xml"/><Relationship Id="rId12" Type="http://schemas.openxmlformats.org/officeDocument/2006/relationships/hyperlink" Target="https://docs.cntd.ru/document/1200139445" TargetMode="External"/><Relationship Id="rId17"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25"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33"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38"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46"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59"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67"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103"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108" Type="http://schemas.openxmlformats.org/officeDocument/2006/relationships/hyperlink" Target="https://base.garant.ru/75062082/53f89421bbdaf741eb2d1ecc4ddb4c33/" TargetMode="External"/><Relationship Id="rId116"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124" Type="http://schemas.openxmlformats.org/officeDocument/2006/relationships/hyperlink" Target="http://www.consultant.ru/document/cons_doc_LAW_72386/" TargetMode="External"/><Relationship Id="rId129" Type="http://schemas.openxmlformats.org/officeDocument/2006/relationships/hyperlink" Target="http://www.consultant.ru/document/cons_doc_LAW_340342/4c65ff0f232195d8dccc08535d2c3923d5b67f1c/" TargetMode="External"/><Relationship Id="rId137" Type="http://schemas.openxmlformats.org/officeDocument/2006/relationships/image" Target="media/image3.png"/><Relationship Id="rId20"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41"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54"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62"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70"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75"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83"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88"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91"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96"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111"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132" Type="http://schemas.openxmlformats.org/officeDocument/2006/relationships/hyperlink" Target="http://www.consultant.ru/document/Cons_doc_LAW_186038/cd166a95915a64d4656d815faefe763f83fab85b/" TargetMode="External"/><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23"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28"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36"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49"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57"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106"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114" Type="http://schemas.openxmlformats.org/officeDocument/2006/relationships/hyperlink" Target="http://www.consultant.ru/document/cons_doc_LAW_329358/12bab00129e1f67054f2ff8c4a9222f95908593d/" TargetMode="External"/><Relationship Id="rId119" Type="http://schemas.openxmlformats.org/officeDocument/2006/relationships/hyperlink" Target="https://base.garant.ru/12121252/947e56d01de81cdca234a7114196436f/" TargetMode="External"/><Relationship Id="rId127" Type="http://schemas.openxmlformats.org/officeDocument/2006/relationships/hyperlink" Target="http://www.consultant.ru/document/cons_doc_LAW_340342/4c65ff0f232195d8dccc08535d2c3923d5b67f1c/" TargetMode="External"/><Relationship Id="rId10" Type="http://schemas.openxmlformats.org/officeDocument/2006/relationships/hyperlink" Target="https://docs.cntd.ru/document/1200139445" TargetMode="External"/><Relationship Id="rId31"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44"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52"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60"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65"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73"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78"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81"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86" Type="http://schemas.openxmlformats.org/officeDocument/2006/relationships/hyperlink" Target="https://base.garant.ru/75062082/53f89421bbdaf741eb2d1ecc4ddb4c33/" TargetMode="External"/><Relationship Id="rId94"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99"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101"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122" Type="http://schemas.openxmlformats.org/officeDocument/2006/relationships/hyperlink" Target="http://ru48.registrnpa.ru/" TargetMode="External"/><Relationship Id="rId130" Type="http://schemas.openxmlformats.org/officeDocument/2006/relationships/hyperlink" Target="http://www.consultant.ru/document/cons_doc_LAW_347590/" TargetMode="External"/><Relationship Id="rId13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cs.cntd.ru/document/456054209" TargetMode="External"/><Relationship Id="rId13" Type="http://schemas.openxmlformats.org/officeDocument/2006/relationships/hyperlink" Target="https://docs.cntd.ru/document/1200139949" TargetMode="External"/><Relationship Id="rId18"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39"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109"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34"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50"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55"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76"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97"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104" Type="http://schemas.openxmlformats.org/officeDocument/2006/relationships/hyperlink" Target="https://legalacts.ru/doc/prikaz-minekonomrazvitija-rossii-ot-01092014-n-540/" TargetMode="External"/><Relationship Id="rId120" Type="http://schemas.openxmlformats.org/officeDocument/2006/relationships/hyperlink" Target="https://base.garant.ru/12121252/947e56d01de81cdca234a7114196436f/" TargetMode="External"/><Relationship Id="rId125" Type="http://schemas.openxmlformats.org/officeDocument/2006/relationships/hyperlink" Target="http://ru48.registrnpa.ru/" TargetMode="External"/><Relationship Id="rId7" Type="http://schemas.openxmlformats.org/officeDocument/2006/relationships/image" Target="media/image1.png"/><Relationship Id="rId71"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92"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2" Type="http://schemas.openxmlformats.org/officeDocument/2006/relationships/styles" Target="styles.xml"/><Relationship Id="rId29" Type="http://schemas.openxmlformats.org/officeDocument/2006/relationships/hyperlink" Target="https://base.garant.ru/75062082/53f89421bbdaf741eb2d1ecc4ddb4c33/" TargetMode="External"/><Relationship Id="rId24"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40"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45"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66"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87" Type="http://schemas.openxmlformats.org/officeDocument/2006/relationships/hyperlink" Target="https://base.garant.ru/75062082/53f89421bbdaf741eb2d1ecc4ddb4c33/" TargetMode="External"/><Relationship Id="rId110"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115" Type="http://schemas.openxmlformats.org/officeDocument/2006/relationships/hyperlink" Target="http://ru48.registrnpa.ru/" TargetMode="External"/><Relationship Id="rId131" Type="http://schemas.openxmlformats.org/officeDocument/2006/relationships/hyperlink" Target="http://www.consultant.ru/document/cons_doc_LAW_339376/" TargetMode="External"/><Relationship Id="rId136" Type="http://schemas.openxmlformats.org/officeDocument/2006/relationships/image" Target="media/image2.jpeg"/><Relationship Id="rId61"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82"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19"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14" Type="http://schemas.openxmlformats.org/officeDocument/2006/relationships/hyperlink" Target="https://docs.cntd.ru/document/456054198" TargetMode="External"/><Relationship Id="rId30"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35"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56" Type="http://schemas.openxmlformats.org/officeDocument/2006/relationships/hyperlink" Target="file://192.168.0.108/&#1086;&#1073;&#1084;&#1077;&#1085;%2520&#1072;&#1088;&#1093;&#1080;&#1090;&#1077;&#1082;&#1090;&#1091;&#1088;&#1072;/&#1055;&#1054;&#1057;&#1058;&#1040;&#1053;&#1054;&#1042;&#1051;&#1045;&#1053;&#1048;&#1071;%2520&#1057;&#1045;&#1050;&#1058;&#1054;&#1056;&#1040;%2520&#1040;&#1056;&#1061;&#1048;&#1058;&#1045;&#1050;&#1058;&#1059;&#1056;&#1067;%2520&#1048;%2520&#1043;&#1056;&#1040;&#1044;&#1054;&#1057;&#1058;&#1056;&#1054;&#1048;&#1058;&#1045;&#1051;&#1068;&#1057;&#1058;&#1042;&#1040;/2021/&#1089;&#1086;&#1073;&#1088;&#1072;&#1085;&#1080;&#1077;%2520&#1076;&#1077;&#1087;&#1091;&#1090;&#1072;&#1090;&#1086;&#1074;/&#1056;&#1077;&#1096;&#1077;&#1085;&#1080;&#1077;%2520&#1089;&#1086;&#1073;&#1088;&#1072;&#1085;&#1080;&#1103;%2520&#1076;&#1077;&#1087;&#1091;&#1090;&#1072;&#1090;&#1086;&#1074;%2520&#1087;&#1079;&#1079;/&#1052;&#1072;&#1083;&#1086;&#1082;&#1080;&#1088;&#1089;&#1072;&#1085;&#1086;&#1074;&#1089;&#1082;&#1086;&#1077;/&#1088;&#1077;&#1096;&#1077;&#1085;&#1080;&#1077;%2520&#1089;&#1086;&#1073;&#1088;&#1072;&#1085;&#1080;&#1103;%2520&#1076;&#1077;&#1087;&#1091;&#1090;&#1072;&#1090;&#1086;&#1074;%2520%2520&#1052;&#1072;&#1083;&#1086;&#1082;&#1080;&#1088;&#1089;&#1072;&#1085;&#1086;&#1074;&#1089;&#1082;&#1086;&#1077;.docx" TargetMode="External"/><Relationship Id="rId77"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100" Type="http://schemas.openxmlformats.org/officeDocument/2006/relationships/hyperlink" Target="file://\\192.168.0.108\&#1086;&#1073;&#1084;&#1077;&#1085;%20&#1072;&#1088;&#1093;&#1080;&#1090;&#1077;&#1082;&#1090;&#1091;&#1088;&#1072;\&#1055;&#1054;&#1057;&#1058;&#1040;&#1053;&#1054;&#1042;&#1051;&#1045;&#1053;&#1048;&#1071;%20&#1057;&#1045;&#1050;&#1058;&#1054;&#1056;&#1040;%20&#1040;&#1056;&#1061;&#1048;&#1058;&#1045;&#1050;&#1058;&#1059;&#1056;&#1067;%20&#1048;%20&#1043;&#1056;&#1040;&#1044;&#1054;&#1057;&#1058;&#1056;&#1054;&#1048;&#1058;&#1045;&#1051;&#1068;&#1057;&#1058;&#1042;&#1040;\2021\&#1089;&#1086;&#1073;&#1088;&#1072;&#1085;&#1080;&#1077;%20&#1076;&#1077;&#1087;&#1091;&#1090;&#1072;&#1090;&#1086;&#1074;\&#1056;&#1077;&#1096;&#1077;&#1085;&#1080;&#1077;%20&#1089;&#1086;&#1073;&#1088;&#1072;&#1085;&#1080;&#1103;%20&#1076;&#1077;&#1087;&#1091;&#1090;&#1072;&#1090;&#1086;&#1074;%20&#1087;&#1079;&#1079;\&#1052;&#1072;&#1083;&#1086;&#1082;&#1080;&#1088;&#1089;&#1072;&#1085;&#1086;&#1074;&#1089;&#1082;&#1086;&#1077;\&#1088;&#1077;&#1096;&#1077;&#1085;&#1080;&#1077;%20&#1089;&#1086;&#1073;&#1088;&#1072;&#1085;&#1080;&#1103;%20&#1076;&#1077;&#1087;&#1091;&#1090;&#1072;&#1090;&#1086;&#1074;%20%20&#1052;&#1072;&#1083;&#1086;&#1082;&#1080;&#1088;&#1089;&#1072;&#1085;&#1086;&#1074;&#1089;&#1082;&#1086;&#1077;.docx" TargetMode="External"/><Relationship Id="rId105" Type="http://schemas.openxmlformats.org/officeDocument/2006/relationships/hyperlink" Target="https://legalacts.ru/doc/prikaz-minekonomrazvitija-rossii-ot-01092014-n-540/" TargetMode="External"/><Relationship Id="rId126" Type="http://schemas.openxmlformats.org/officeDocument/2006/relationships/hyperlink" Target="http://docs.cntd.ru/document/57353617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255</Pages>
  <Words>112414</Words>
  <Characters>640766</Characters>
  <Application>Microsoft Office Word</Application>
  <DocSecurity>0</DocSecurity>
  <Lines>5339</Lines>
  <Paragraphs>1503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751677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Наталия</dc:creator>
  <cp:keywords/>
  <dc:description/>
  <cp:lastModifiedBy>Наталия</cp:lastModifiedBy>
  <cp:revision>70</cp:revision>
  <cp:lastPrinted>2025-04-24T08:34:00Z</cp:lastPrinted>
  <dcterms:created xsi:type="dcterms:W3CDTF">2023-07-05T07:17:00Z</dcterms:created>
  <dcterms:modified xsi:type="dcterms:W3CDTF">2025-04-24T11:11:00Z</dcterms:modified>
</cp:coreProperties>
</file>